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DD9" w:rsidRPr="00587DF6" w:rsidRDefault="00EC0DD9" w:rsidP="00EC0DD9">
      <w:pPr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Witte </w:t>
      </w:r>
      <w:proofErr w:type="spellStart"/>
      <w:r>
        <w:rPr>
          <w:rFonts w:ascii="Arial" w:hAnsi="Arial" w:cs="Arial"/>
          <w:sz w:val="28"/>
          <w:szCs w:val="28"/>
          <w:u w:val="single"/>
        </w:rPr>
        <w:t>Barskamp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KG ergänzt Baureihe</w:t>
      </w:r>
    </w:p>
    <w:p w:rsidR="00EC0DD9" w:rsidRDefault="00EC0DD9" w:rsidP="00EC0DD9">
      <w:pPr>
        <w:spacing w:after="0" w:line="36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Autarkes Vakuum-Spannfutter</w:t>
      </w:r>
    </w:p>
    <w:p w:rsidR="00EC0DD9" w:rsidRPr="00587DF6" w:rsidRDefault="00EC0DD9" w:rsidP="00EC0DD9">
      <w:pPr>
        <w:spacing w:after="0" w:line="36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mit beidseitiger Vakuum-Spannfläche</w:t>
      </w:r>
    </w:p>
    <w:p w:rsidR="00EC0DD9" w:rsidRDefault="00EC0DD9" w:rsidP="00EC0DD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C0DD9" w:rsidRPr="000A374F" w:rsidRDefault="00EC0DD9" w:rsidP="00EC0DD9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Die Witte </w:t>
      </w:r>
      <w:proofErr w:type="spellStart"/>
      <w:r>
        <w:rPr>
          <w:rFonts w:ascii="Arial" w:hAnsi="Arial" w:cs="Arial"/>
          <w:b/>
        </w:rPr>
        <w:t>Barskamp</w:t>
      </w:r>
      <w:proofErr w:type="spellEnd"/>
      <w:r>
        <w:rPr>
          <w:rFonts w:ascii="Arial" w:hAnsi="Arial" w:cs="Arial"/>
          <w:b/>
        </w:rPr>
        <w:t xml:space="preserve"> KG ergänzt ihre erfolgreiche Baureihe der autarken Spannfutter um ein Vakuum-Spannfutter mit beidseitiger Spannfläche.</w:t>
      </w:r>
    </w:p>
    <w:p w:rsidR="00EC0DD9" w:rsidRDefault="00EC0DD9" w:rsidP="00EC0DD9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EC0DD9" w:rsidRDefault="00EC0DD9" w:rsidP="00EC0DD9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884B78">
        <w:rPr>
          <w:rFonts w:ascii="Arial" w:hAnsi="Arial" w:cs="Arial"/>
          <w:sz w:val="22"/>
          <w:szCs w:val="22"/>
        </w:rPr>
        <w:t xml:space="preserve">Bei </w:t>
      </w:r>
      <w:r>
        <w:rPr>
          <w:rFonts w:ascii="Arial" w:hAnsi="Arial" w:cs="Arial"/>
          <w:sz w:val="22"/>
          <w:szCs w:val="22"/>
        </w:rPr>
        <w:t>der neuen</w:t>
      </w:r>
      <w:r w:rsidRPr="00884B78">
        <w:rPr>
          <w:rFonts w:ascii="Arial" w:hAnsi="Arial" w:cs="Arial"/>
          <w:sz w:val="22"/>
          <w:szCs w:val="22"/>
        </w:rPr>
        <w:t xml:space="preserve"> Ausführung befinden sich auf der Ober- und Unterseite zwei unterschiedliche Vakuum-Spannbereiche. Eine Seite ist für das Fixieren auf der Basis konzipiert</w:t>
      </w:r>
      <w:r>
        <w:rPr>
          <w:rFonts w:ascii="Arial" w:hAnsi="Arial" w:cs="Arial"/>
          <w:sz w:val="22"/>
          <w:szCs w:val="22"/>
        </w:rPr>
        <w:t xml:space="preserve">, </w:t>
      </w:r>
      <w:r w:rsidRPr="00884B78">
        <w:rPr>
          <w:rFonts w:ascii="Arial" w:hAnsi="Arial" w:cs="Arial"/>
          <w:sz w:val="22"/>
          <w:szCs w:val="22"/>
        </w:rPr>
        <w:t>die gegenüberliegende Seite für die eigentliche Werkstückspannung.</w:t>
      </w:r>
    </w:p>
    <w:p w:rsidR="00EC0DD9" w:rsidRPr="00884B78" w:rsidRDefault="00EC0DD9" w:rsidP="00EC0DD9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EC0DD9" w:rsidRPr="00884B78" w:rsidRDefault="00EC0DD9" w:rsidP="00EC0DD9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884B78">
        <w:rPr>
          <w:rFonts w:ascii="Arial" w:hAnsi="Arial" w:cs="Arial"/>
          <w:sz w:val="22"/>
          <w:szCs w:val="22"/>
        </w:rPr>
        <w:t xml:space="preserve">Im Grundkörper </w:t>
      </w:r>
      <w:r>
        <w:rPr>
          <w:rFonts w:ascii="Arial" w:hAnsi="Arial" w:cs="Arial"/>
          <w:sz w:val="22"/>
          <w:szCs w:val="22"/>
        </w:rPr>
        <w:t>wurde</w:t>
      </w:r>
      <w:r w:rsidRPr="00884B78">
        <w:rPr>
          <w:rFonts w:ascii="Arial" w:hAnsi="Arial" w:cs="Arial"/>
          <w:sz w:val="22"/>
          <w:szCs w:val="22"/>
        </w:rPr>
        <w:t xml:space="preserve"> ein vollautomatisches und sich selbst überwachendes Vakuummodul zur Vakuumerzeugung integriert. Ist der Spannvorgang einmal von Hand durch Knopfdruck ausgelöst, wird das Werkstück augenblicklich gespannt</w:t>
      </w:r>
      <w:r>
        <w:rPr>
          <w:rFonts w:ascii="Arial" w:hAnsi="Arial" w:cs="Arial"/>
          <w:sz w:val="22"/>
          <w:szCs w:val="22"/>
        </w:rPr>
        <w:t xml:space="preserve"> und</w:t>
      </w:r>
      <w:r w:rsidRPr="00884B78">
        <w:rPr>
          <w:rFonts w:ascii="Arial" w:hAnsi="Arial" w:cs="Arial"/>
          <w:sz w:val="22"/>
          <w:szCs w:val="22"/>
        </w:rPr>
        <w:t xml:space="preserve"> das Betriebsvakuum bis </w:t>
      </w:r>
      <w:r>
        <w:rPr>
          <w:rFonts w:ascii="Arial" w:hAnsi="Arial" w:cs="Arial"/>
          <w:sz w:val="22"/>
          <w:szCs w:val="22"/>
        </w:rPr>
        <w:t>zum Ende der</w:t>
      </w:r>
      <w:r w:rsidRPr="00884B78">
        <w:rPr>
          <w:rFonts w:ascii="Arial" w:hAnsi="Arial" w:cs="Arial"/>
          <w:sz w:val="22"/>
          <w:szCs w:val="22"/>
        </w:rPr>
        <w:t xml:space="preserve"> Bearbeitung permanent aufrechterhalten. </w:t>
      </w:r>
      <w:r>
        <w:rPr>
          <w:rFonts w:ascii="Arial" w:hAnsi="Arial" w:cs="Arial"/>
          <w:sz w:val="22"/>
          <w:szCs w:val="22"/>
        </w:rPr>
        <w:t>Gewährleistet wird das durch</w:t>
      </w:r>
      <w:r w:rsidRPr="00884B78">
        <w:rPr>
          <w:rFonts w:ascii="Arial" w:hAnsi="Arial" w:cs="Arial"/>
          <w:sz w:val="22"/>
          <w:szCs w:val="22"/>
        </w:rPr>
        <w:t> die integrierten Pump- und Steuerelemente des Vakuum-Spannfutters.</w:t>
      </w:r>
    </w:p>
    <w:p w:rsidR="00EC0DD9" w:rsidRPr="00884B78" w:rsidRDefault="00EC0DD9" w:rsidP="00EC0DD9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884B78">
        <w:rPr>
          <w:rFonts w:ascii="Arial" w:hAnsi="Arial" w:cs="Arial"/>
          <w:sz w:val="22"/>
          <w:szCs w:val="22"/>
        </w:rPr>
        <w:t> </w:t>
      </w:r>
    </w:p>
    <w:p w:rsidR="00EC0DD9" w:rsidRPr="00884B78" w:rsidRDefault="00EC0DD9" w:rsidP="00EC0DD9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884B78">
        <w:rPr>
          <w:rFonts w:ascii="Arial" w:hAnsi="Arial" w:cs="Arial"/>
          <w:sz w:val="22"/>
          <w:szCs w:val="22"/>
        </w:rPr>
        <w:t>Ein von allen Energiezuführungen losgelöster Einsatz in Werkzeugmaschinen, Schleifmaschinen oder bei and</w:t>
      </w:r>
      <w:bookmarkStart w:id="0" w:name="_GoBack"/>
      <w:bookmarkEnd w:id="0"/>
      <w:r w:rsidRPr="00884B78">
        <w:rPr>
          <w:rFonts w:ascii="Arial" w:hAnsi="Arial" w:cs="Arial"/>
          <w:sz w:val="22"/>
          <w:szCs w:val="22"/>
        </w:rPr>
        <w:t xml:space="preserve">eren Fertigungsverfahren ist möglich. Ebenso kann der Einsatz im </w:t>
      </w:r>
      <w:proofErr w:type="spellStart"/>
      <w:r w:rsidRPr="00884B78">
        <w:rPr>
          <w:rFonts w:ascii="Arial" w:hAnsi="Arial" w:cs="Arial"/>
          <w:sz w:val="22"/>
          <w:szCs w:val="22"/>
        </w:rPr>
        <w:t>Palettenwechselbetrieb</w:t>
      </w:r>
      <w:proofErr w:type="spellEnd"/>
      <w:r w:rsidRPr="00884B78">
        <w:rPr>
          <w:rFonts w:ascii="Arial" w:hAnsi="Arial" w:cs="Arial"/>
          <w:sz w:val="22"/>
          <w:szCs w:val="22"/>
        </w:rPr>
        <w:t xml:space="preserve"> erfolgen, bei dem die gerüsteten Werkstücke aus einem </w:t>
      </w:r>
      <w:proofErr w:type="spellStart"/>
      <w:r w:rsidRPr="00884B78">
        <w:rPr>
          <w:rFonts w:ascii="Arial" w:hAnsi="Arial" w:cs="Arial"/>
          <w:sz w:val="22"/>
          <w:szCs w:val="22"/>
        </w:rPr>
        <w:t>Palettenbahnhof</w:t>
      </w:r>
      <w:proofErr w:type="spellEnd"/>
      <w:r w:rsidRPr="00884B78">
        <w:rPr>
          <w:rFonts w:ascii="Arial" w:hAnsi="Arial" w:cs="Arial"/>
          <w:sz w:val="22"/>
          <w:szCs w:val="22"/>
        </w:rPr>
        <w:t xml:space="preserve"> abgerufen werden.</w:t>
      </w:r>
    </w:p>
    <w:p w:rsidR="00E43FD4" w:rsidRDefault="00E43FD4" w:rsidP="00EE3CCE">
      <w:pPr>
        <w:spacing w:after="0" w:line="360" w:lineRule="auto"/>
        <w:jc w:val="both"/>
        <w:rPr>
          <w:rFonts w:ascii="Arial" w:hAnsi="Arial" w:cs="Arial"/>
        </w:rPr>
      </w:pPr>
    </w:p>
    <w:p w:rsidR="00A93A37" w:rsidRDefault="00EC0DD9" w:rsidP="00A93A3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Juli</w:t>
      </w:r>
      <w:r w:rsidR="00BB2378">
        <w:rPr>
          <w:rFonts w:ascii="Arial" w:hAnsi="Arial" w:cs="Arial"/>
          <w:sz w:val="18"/>
          <w:szCs w:val="18"/>
        </w:rPr>
        <w:t xml:space="preserve"> 201</w:t>
      </w:r>
      <w:r>
        <w:rPr>
          <w:rFonts w:ascii="Arial" w:hAnsi="Arial" w:cs="Arial"/>
          <w:sz w:val="18"/>
          <w:szCs w:val="18"/>
        </w:rPr>
        <w:t>5</w:t>
      </w:r>
    </w:p>
    <w:p w:rsidR="00A93A37" w:rsidRDefault="00A93A37" w:rsidP="00A93A3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A93A37" w:rsidRDefault="00A93A37" w:rsidP="00A93A3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43FD4" w:rsidRPr="00326163" w:rsidRDefault="00E43FD4" w:rsidP="00A93A37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26163">
        <w:rPr>
          <w:rFonts w:ascii="Arial" w:hAnsi="Arial" w:cs="Arial"/>
          <w:b/>
          <w:sz w:val="16"/>
          <w:szCs w:val="16"/>
        </w:rPr>
        <w:t xml:space="preserve">Witte </w:t>
      </w:r>
      <w:proofErr w:type="spellStart"/>
      <w:r w:rsidRPr="00326163">
        <w:rPr>
          <w:rFonts w:ascii="Arial" w:hAnsi="Arial" w:cs="Arial"/>
          <w:b/>
          <w:sz w:val="16"/>
          <w:szCs w:val="16"/>
        </w:rPr>
        <w:t>Barskamp</w:t>
      </w:r>
      <w:proofErr w:type="spellEnd"/>
      <w:r w:rsidRPr="00326163">
        <w:rPr>
          <w:rFonts w:ascii="Arial" w:hAnsi="Arial" w:cs="Arial"/>
          <w:b/>
          <w:sz w:val="16"/>
          <w:szCs w:val="16"/>
        </w:rPr>
        <w:t xml:space="preserve"> KG</w:t>
      </w:r>
    </w:p>
    <w:p w:rsidR="00E43FD4" w:rsidRPr="00326163" w:rsidRDefault="00E43FD4" w:rsidP="00E43FD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26163">
        <w:rPr>
          <w:rFonts w:ascii="Arial" w:hAnsi="Arial" w:cs="Arial"/>
          <w:sz w:val="16"/>
          <w:szCs w:val="16"/>
        </w:rPr>
        <w:t xml:space="preserve">1969 als Produktionspartner für hochpräzise Bauteile der Luft- und Raumfahrtindustrie gegründet, ist die Witte </w:t>
      </w:r>
      <w:proofErr w:type="spellStart"/>
      <w:r w:rsidRPr="00326163">
        <w:rPr>
          <w:rFonts w:ascii="Arial" w:hAnsi="Arial" w:cs="Arial"/>
          <w:sz w:val="16"/>
          <w:szCs w:val="16"/>
        </w:rPr>
        <w:t>Barskamp</w:t>
      </w:r>
      <w:proofErr w:type="spellEnd"/>
      <w:r w:rsidRPr="00326163">
        <w:rPr>
          <w:rFonts w:ascii="Arial" w:hAnsi="Arial" w:cs="Arial"/>
          <w:sz w:val="16"/>
          <w:szCs w:val="16"/>
        </w:rPr>
        <w:t xml:space="preserve"> KG heute einer der international tonangebenden Entwickler und Hersteller modularer Spann-, Positionier- und Messeinrichtungen sowie Zuführsysteme. Mit dem Baukastenspannsystem ALUFIX und den vielfältig einsetzbaren Vakuum-Spannsystemen gilt Witte als globaler Marktführer. </w:t>
      </w:r>
    </w:p>
    <w:p w:rsidR="00E43FD4" w:rsidRPr="00326163" w:rsidRDefault="00E43FD4" w:rsidP="00E43FD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B1149F" w:rsidRPr="00326163" w:rsidRDefault="00E43FD4" w:rsidP="00D2485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26163">
        <w:rPr>
          <w:rFonts w:ascii="Arial" w:hAnsi="Arial" w:cs="Arial"/>
          <w:sz w:val="16"/>
          <w:szCs w:val="16"/>
        </w:rPr>
        <w:t xml:space="preserve">Nahezu alle bedeutenden Unternehmen der Automotive- sowie Luft- und Raumfahrt-Industrie setzen auf die Produkte und Anwendungslösungen von Witte. Hinzu kommt ein breites Einsatzspektrum unter anderem in der Mess- und Medizintechnik sowie in allen Branchen, in denen </w:t>
      </w:r>
      <w:proofErr w:type="spellStart"/>
      <w:r w:rsidRPr="00326163">
        <w:rPr>
          <w:rFonts w:ascii="Arial" w:hAnsi="Arial" w:cs="Arial"/>
          <w:sz w:val="16"/>
          <w:szCs w:val="16"/>
        </w:rPr>
        <w:t>dimensionelle</w:t>
      </w:r>
      <w:proofErr w:type="spellEnd"/>
      <w:r w:rsidRPr="00326163">
        <w:rPr>
          <w:rFonts w:ascii="Arial" w:hAnsi="Arial" w:cs="Arial"/>
          <w:sz w:val="16"/>
          <w:szCs w:val="16"/>
        </w:rPr>
        <w:t xml:space="preserve"> Qualitätsüberwachung, Wirtschaftlichkeit und Präzision entscheidende Rollen spielen.</w:t>
      </w:r>
    </w:p>
    <w:p w:rsidR="00952B8D" w:rsidRPr="00F9058C" w:rsidRDefault="00952B8D" w:rsidP="008673F4">
      <w:pPr>
        <w:spacing w:line="360" w:lineRule="auto"/>
      </w:pPr>
    </w:p>
    <w:sectPr w:rsidR="00952B8D" w:rsidRPr="00F9058C" w:rsidSect="007748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226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902" w:rsidRDefault="005B0902" w:rsidP="00ED4378">
      <w:pPr>
        <w:spacing w:after="0" w:line="240" w:lineRule="auto"/>
      </w:pPr>
      <w:r>
        <w:separator/>
      </w:r>
    </w:p>
  </w:endnote>
  <w:endnote w:type="continuationSeparator" w:id="0">
    <w:p w:rsidR="005B0902" w:rsidRDefault="005B0902" w:rsidP="00ED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902" w:rsidRDefault="005B0902" w:rsidP="00ED4378">
      <w:pPr>
        <w:spacing w:after="0" w:line="240" w:lineRule="auto"/>
      </w:pPr>
      <w:r>
        <w:separator/>
      </w:r>
    </w:p>
  </w:footnote>
  <w:footnote w:type="continuationSeparator" w:id="0">
    <w:p w:rsidR="005B0902" w:rsidRDefault="005B0902" w:rsidP="00ED4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934C2"/>
    <w:multiLevelType w:val="multilevel"/>
    <w:tmpl w:val="606CA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22C88"/>
    <w:multiLevelType w:val="multilevel"/>
    <w:tmpl w:val="1B28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10D40"/>
    <w:multiLevelType w:val="hybridMultilevel"/>
    <w:tmpl w:val="1A76890A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0D4CCB"/>
    <w:multiLevelType w:val="hybridMultilevel"/>
    <w:tmpl w:val="A0F0B960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24312EBF"/>
    <w:multiLevelType w:val="hybridMultilevel"/>
    <w:tmpl w:val="0B6A26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03757"/>
    <w:multiLevelType w:val="multilevel"/>
    <w:tmpl w:val="770C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964D76"/>
    <w:multiLevelType w:val="hybridMultilevel"/>
    <w:tmpl w:val="CB9CBC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C0CEB"/>
    <w:multiLevelType w:val="multilevel"/>
    <w:tmpl w:val="67E42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F60D38"/>
    <w:multiLevelType w:val="hybridMultilevel"/>
    <w:tmpl w:val="83548C3C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9" w15:restartNumberingAfterBreak="0">
    <w:nsid w:val="52C929BF"/>
    <w:multiLevelType w:val="multilevel"/>
    <w:tmpl w:val="9DC2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172D45"/>
    <w:multiLevelType w:val="hybridMultilevel"/>
    <w:tmpl w:val="BE8EDD22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1" w15:restartNumberingAfterBreak="0">
    <w:nsid w:val="60625CCF"/>
    <w:multiLevelType w:val="hybridMultilevel"/>
    <w:tmpl w:val="A07C4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BFC"/>
    <w:rsid w:val="00007D10"/>
    <w:rsid w:val="000114B9"/>
    <w:rsid w:val="000119C0"/>
    <w:rsid w:val="000119F3"/>
    <w:rsid w:val="00020D5E"/>
    <w:rsid w:val="00022D9F"/>
    <w:rsid w:val="000360E7"/>
    <w:rsid w:val="00040030"/>
    <w:rsid w:val="00044BAA"/>
    <w:rsid w:val="00053725"/>
    <w:rsid w:val="00060073"/>
    <w:rsid w:val="00060754"/>
    <w:rsid w:val="00070BE8"/>
    <w:rsid w:val="0009240A"/>
    <w:rsid w:val="000A374F"/>
    <w:rsid w:val="000A42F2"/>
    <w:rsid w:val="000A7C71"/>
    <w:rsid w:val="000B0583"/>
    <w:rsid w:val="000C3795"/>
    <w:rsid w:val="000E5A22"/>
    <w:rsid w:val="000E7FBA"/>
    <w:rsid w:val="000F0A66"/>
    <w:rsid w:val="001074A4"/>
    <w:rsid w:val="00113532"/>
    <w:rsid w:val="00114A02"/>
    <w:rsid w:val="00116C93"/>
    <w:rsid w:val="001260A5"/>
    <w:rsid w:val="0013589D"/>
    <w:rsid w:val="0014014F"/>
    <w:rsid w:val="00140C88"/>
    <w:rsid w:val="00142B01"/>
    <w:rsid w:val="0014395B"/>
    <w:rsid w:val="00147327"/>
    <w:rsid w:val="0016305C"/>
    <w:rsid w:val="00196BA8"/>
    <w:rsid w:val="001D1016"/>
    <w:rsid w:val="001D1105"/>
    <w:rsid w:val="001D5F6C"/>
    <w:rsid w:val="001E0770"/>
    <w:rsid w:val="001E3BFC"/>
    <w:rsid w:val="001E5B9B"/>
    <w:rsid w:val="0020600C"/>
    <w:rsid w:val="00212E09"/>
    <w:rsid w:val="002523FB"/>
    <w:rsid w:val="00255CA7"/>
    <w:rsid w:val="00274D22"/>
    <w:rsid w:val="00276AFD"/>
    <w:rsid w:val="00276CFE"/>
    <w:rsid w:val="00286321"/>
    <w:rsid w:val="002925D4"/>
    <w:rsid w:val="002A5C82"/>
    <w:rsid w:val="002B0E4A"/>
    <w:rsid w:val="002B2ACA"/>
    <w:rsid w:val="002B7EDC"/>
    <w:rsid w:val="002E2234"/>
    <w:rsid w:val="002F3BEC"/>
    <w:rsid w:val="002F43F5"/>
    <w:rsid w:val="00310935"/>
    <w:rsid w:val="0032747B"/>
    <w:rsid w:val="00331927"/>
    <w:rsid w:val="00342113"/>
    <w:rsid w:val="00343701"/>
    <w:rsid w:val="00346A3F"/>
    <w:rsid w:val="003559F6"/>
    <w:rsid w:val="003608A2"/>
    <w:rsid w:val="00365F32"/>
    <w:rsid w:val="003667CF"/>
    <w:rsid w:val="00373343"/>
    <w:rsid w:val="00387384"/>
    <w:rsid w:val="00394051"/>
    <w:rsid w:val="0039568C"/>
    <w:rsid w:val="003A7CAC"/>
    <w:rsid w:val="003B431A"/>
    <w:rsid w:val="003B5F14"/>
    <w:rsid w:val="003B7A31"/>
    <w:rsid w:val="003C6275"/>
    <w:rsid w:val="003D6681"/>
    <w:rsid w:val="003E7EE2"/>
    <w:rsid w:val="003F290E"/>
    <w:rsid w:val="003F4F1F"/>
    <w:rsid w:val="003F6F7B"/>
    <w:rsid w:val="003F7FE3"/>
    <w:rsid w:val="00400DF7"/>
    <w:rsid w:val="004148B2"/>
    <w:rsid w:val="004170D6"/>
    <w:rsid w:val="00417DFB"/>
    <w:rsid w:val="00437997"/>
    <w:rsid w:val="00443513"/>
    <w:rsid w:val="0044404A"/>
    <w:rsid w:val="00444BD3"/>
    <w:rsid w:val="00450383"/>
    <w:rsid w:val="00450B7C"/>
    <w:rsid w:val="004548D3"/>
    <w:rsid w:val="00454B02"/>
    <w:rsid w:val="004668B1"/>
    <w:rsid w:val="0047367F"/>
    <w:rsid w:val="00482B35"/>
    <w:rsid w:val="00484A12"/>
    <w:rsid w:val="004A2E76"/>
    <w:rsid w:val="004A6270"/>
    <w:rsid w:val="004A652F"/>
    <w:rsid w:val="004A7DF4"/>
    <w:rsid w:val="004B15E1"/>
    <w:rsid w:val="004B2CAA"/>
    <w:rsid w:val="004C25CB"/>
    <w:rsid w:val="004C7E67"/>
    <w:rsid w:val="004D685F"/>
    <w:rsid w:val="004D6E7D"/>
    <w:rsid w:val="004D7835"/>
    <w:rsid w:val="004F367A"/>
    <w:rsid w:val="0050241D"/>
    <w:rsid w:val="00513C61"/>
    <w:rsid w:val="005158B5"/>
    <w:rsid w:val="0052093F"/>
    <w:rsid w:val="00521811"/>
    <w:rsid w:val="00530F86"/>
    <w:rsid w:val="00533C59"/>
    <w:rsid w:val="005342B6"/>
    <w:rsid w:val="005371C5"/>
    <w:rsid w:val="00550C72"/>
    <w:rsid w:val="00550ED7"/>
    <w:rsid w:val="005522A7"/>
    <w:rsid w:val="00560199"/>
    <w:rsid w:val="00562BF8"/>
    <w:rsid w:val="00573C20"/>
    <w:rsid w:val="00575BEE"/>
    <w:rsid w:val="00580B13"/>
    <w:rsid w:val="00581112"/>
    <w:rsid w:val="00587DF6"/>
    <w:rsid w:val="00590BA3"/>
    <w:rsid w:val="005A1EA9"/>
    <w:rsid w:val="005A2A53"/>
    <w:rsid w:val="005A4377"/>
    <w:rsid w:val="005B0902"/>
    <w:rsid w:val="005B0BD0"/>
    <w:rsid w:val="005C50FD"/>
    <w:rsid w:val="005C6D28"/>
    <w:rsid w:val="005E20BD"/>
    <w:rsid w:val="005E31BE"/>
    <w:rsid w:val="005E3E22"/>
    <w:rsid w:val="005F67CD"/>
    <w:rsid w:val="005F7EB4"/>
    <w:rsid w:val="006043CA"/>
    <w:rsid w:val="006059A6"/>
    <w:rsid w:val="006102AF"/>
    <w:rsid w:val="00624E9E"/>
    <w:rsid w:val="00643E1D"/>
    <w:rsid w:val="00644A37"/>
    <w:rsid w:val="006568DC"/>
    <w:rsid w:val="0067117C"/>
    <w:rsid w:val="00671BEE"/>
    <w:rsid w:val="006867AB"/>
    <w:rsid w:val="00687FC7"/>
    <w:rsid w:val="0069120D"/>
    <w:rsid w:val="00693C74"/>
    <w:rsid w:val="006A0882"/>
    <w:rsid w:val="006A7A84"/>
    <w:rsid w:val="006B45B3"/>
    <w:rsid w:val="006B4676"/>
    <w:rsid w:val="006C04F1"/>
    <w:rsid w:val="006C1BFC"/>
    <w:rsid w:val="006C436D"/>
    <w:rsid w:val="006E3DFC"/>
    <w:rsid w:val="006F091A"/>
    <w:rsid w:val="006F27D7"/>
    <w:rsid w:val="006F4702"/>
    <w:rsid w:val="00700CCD"/>
    <w:rsid w:val="00701EC1"/>
    <w:rsid w:val="007112B8"/>
    <w:rsid w:val="00731E98"/>
    <w:rsid w:val="00734FF5"/>
    <w:rsid w:val="00743EE9"/>
    <w:rsid w:val="007468CB"/>
    <w:rsid w:val="007500E4"/>
    <w:rsid w:val="00757294"/>
    <w:rsid w:val="007624D3"/>
    <w:rsid w:val="00764B7D"/>
    <w:rsid w:val="00765A68"/>
    <w:rsid w:val="00774894"/>
    <w:rsid w:val="00774A43"/>
    <w:rsid w:val="007770AE"/>
    <w:rsid w:val="007836F9"/>
    <w:rsid w:val="00795569"/>
    <w:rsid w:val="007A2CB2"/>
    <w:rsid w:val="007A403B"/>
    <w:rsid w:val="007B0B50"/>
    <w:rsid w:val="007B356D"/>
    <w:rsid w:val="007B3CEB"/>
    <w:rsid w:val="007B4F7D"/>
    <w:rsid w:val="007B778B"/>
    <w:rsid w:val="007B7C5F"/>
    <w:rsid w:val="007D4284"/>
    <w:rsid w:val="007E3491"/>
    <w:rsid w:val="007E3B1A"/>
    <w:rsid w:val="007E3C06"/>
    <w:rsid w:val="008055AE"/>
    <w:rsid w:val="00816615"/>
    <w:rsid w:val="00817D19"/>
    <w:rsid w:val="008204D1"/>
    <w:rsid w:val="008235E5"/>
    <w:rsid w:val="008316D9"/>
    <w:rsid w:val="008360EA"/>
    <w:rsid w:val="00841F9A"/>
    <w:rsid w:val="008668D8"/>
    <w:rsid w:val="008673F4"/>
    <w:rsid w:val="0087381A"/>
    <w:rsid w:val="00884B78"/>
    <w:rsid w:val="00885AC7"/>
    <w:rsid w:val="00893748"/>
    <w:rsid w:val="0089532C"/>
    <w:rsid w:val="008A1D4F"/>
    <w:rsid w:val="008C09F6"/>
    <w:rsid w:val="008C28B3"/>
    <w:rsid w:val="008C2A5E"/>
    <w:rsid w:val="008D1572"/>
    <w:rsid w:val="008F0F77"/>
    <w:rsid w:val="008F5B94"/>
    <w:rsid w:val="009033CC"/>
    <w:rsid w:val="0090493D"/>
    <w:rsid w:val="00926912"/>
    <w:rsid w:val="00931324"/>
    <w:rsid w:val="00950A3E"/>
    <w:rsid w:val="00950F2C"/>
    <w:rsid w:val="00952B8D"/>
    <w:rsid w:val="00962D1B"/>
    <w:rsid w:val="00970224"/>
    <w:rsid w:val="00971ACA"/>
    <w:rsid w:val="009721C4"/>
    <w:rsid w:val="00974A6B"/>
    <w:rsid w:val="0098331C"/>
    <w:rsid w:val="00986A5C"/>
    <w:rsid w:val="0099583F"/>
    <w:rsid w:val="00996ABE"/>
    <w:rsid w:val="009A0131"/>
    <w:rsid w:val="009A6977"/>
    <w:rsid w:val="009A791D"/>
    <w:rsid w:val="009B193D"/>
    <w:rsid w:val="009E1500"/>
    <w:rsid w:val="009F4674"/>
    <w:rsid w:val="009F64DB"/>
    <w:rsid w:val="009F6532"/>
    <w:rsid w:val="009F7518"/>
    <w:rsid w:val="00A124F9"/>
    <w:rsid w:val="00A17A2D"/>
    <w:rsid w:val="00A2244B"/>
    <w:rsid w:val="00A45BFD"/>
    <w:rsid w:val="00A472DD"/>
    <w:rsid w:val="00A5435C"/>
    <w:rsid w:val="00A57B37"/>
    <w:rsid w:val="00A57EC2"/>
    <w:rsid w:val="00A60F76"/>
    <w:rsid w:val="00A64F70"/>
    <w:rsid w:val="00A67111"/>
    <w:rsid w:val="00A70F3C"/>
    <w:rsid w:val="00A72934"/>
    <w:rsid w:val="00A811B0"/>
    <w:rsid w:val="00A86B49"/>
    <w:rsid w:val="00A901EA"/>
    <w:rsid w:val="00A9094E"/>
    <w:rsid w:val="00A91440"/>
    <w:rsid w:val="00A92C15"/>
    <w:rsid w:val="00A93A37"/>
    <w:rsid w:val="00AA471F"/>
    <w:rsid w:val="00AA5719"/>
    <w:rsid w:val="00AA75FD"/>
    <w:rsid w:val="00AB6B13"/>
    <w:rsid w:val="00AC5AD1"/>
    <w:rsid w:val="00AD73A3"/>
    <w:rsid w:val="00AE0990"/>
    <w:rsid w:val="00AE3CB9"/>
    <w:rsid w:val="00AE43E8"/>
    <w:rsid w:val="00AE764B"/>
    <w:rsid w:val="00AF3B77"/>
    <w:rsid w:val="00B1149F"/>
    <w:rsid w:val="00B20B15"/>
    <w:rsid w:val="00B21F8F"/>
    <w:rsid w:val="00B22C25"/>
    <w:rsid w:val="00B34E65"/>
    <w:rsid w:val="00B47FF2"/>
    <w:rsid w:val="00B65E36"/>
    <w:rsid w:val="00B66197"/>
    <w:rsid w:val="00B738C3"/>
    <w:rsid w:val="00B76F80"/>
    <w:rsid w:val="00B77845"/>
    <w:rsid w:val="00B8526C"/>
    <w:rsid w:val="00B91CAE"/>
    <w:rsid w:val="00BB2378"/>
    <w:rsid w:val="00BB2BC3"/>
    <w:rsid w:val="00BB5CD3"/>
    <w:rsid w:val="00BC1B07"/>
    <w:rsid w:val="00BD0871"/>
    <w:rsid w:val="00BE2326"/>
    <w:rsid w:val="00BE4334"/>
    <w:rsid w:val="00BF0C66"/>
    <w:rsid w:val="00BF3D9C"/>
    <w:rsid w:val="00BF3F21"/>
    <w:rsid w:val="00BF41FC"/>
    <w:rsid w:val="00BF523C"/>
    <w:rsid w:val="00C1000C"/>
    <w:rsid w:val="00C21B39"/>
    <w:rsid w:val="00C27A30"/>
    <w:rsid w:val="00C30705"/>
    <w:rsid w:val="00C3103A"/>
    <w:rsid w:val="00C373FA"/>
    <w:rsid w:val="00C379C0"/>
    <w:rsid w:val="00C40247"/>
    <w:rsid w:val="00C4269F"/>
    <w:rsid w:val="00C4282C"/>
    <w:rsid w:val="00C45956"/>
    <w:rsid w:val="00C512B4"/>
    <w:rsid w:val="00C535D9"/>
    <w:rsid w:val="00C618A3"/>
    <w:rsid w:val="00C642C4"/>
    <w:rsid w:val="00C64BAB"/>
    <w:rsid w:val="00C67F40"/>
    <w:rsid w:val="00C757AE"/>
    <w:rsid w:val="00C874F9"/>
    <w:rsid w:val="00C91370"/>
    <w:rsid w:val="00CA19D4"/>
    <w:rsid w:val="00CB54E7"/>
    <w:rsid w:val="00CB6967"/>
    <w:rsid w:val="00CD50BA"/>
    <w:rsid w:val="00CE0386"/>
    <w:rsid w:val="00CE08A3"/>
    <w:rsid w:val="00CE5598"/>
    <w:rsid w:val="00CE60E8"/>
    <w:rsid w:val="00CF3A89"/>
    <w:rsid w:val="00CF3BC7"/>
    <w:rsid w:val="00D0398D"/>
    <w:rsid w:val="00D03D54"/>
    <w:rsid w:val="00D12C60"/>
    <w:rsid w:val="00D16E9E"/>
    <w:rsid w:val="00D23EA3"/>
    <w:rsid w:val="00D2479A"/>
    <w:rsid w:val="00D24854"/>
    <w:rsid w:val="00D41E44"/>
    <w:rsid w:val="00D42547"/>
    <w:rsid w:val="00D50088"/>
    <w:rsid w:val="00D5052D"/>
    <w:rsid w:val="00D60C21"/>
    <w:rsid w:val="00D6209C"/>
    <w:rsid w:val="00D7209E"/>
    <w:rsid w:val="00D86D78"/>
    <w:rsid w:val="00D87530"/>
    <w:rsid w:val="00DB6328"/>
    <w:rsid w:val="00DC58F8"/>
    <w:rsid w:val="00DE2B20"/>
    <w:rsid w:val="00DF2568"/>
    <w:rsid w:val="00E074E7"/>
    <w:rsid w:val="00E11751"/>
    <w:rsid w:val="00E15B42"/>
    <w:rsid w:val="00E20B2C"/>
    <w:rsid w:val="00E25BE9"/>
    <w:rsid w:val="00E43FD4"/>
    <w:rsid w:val="00E45B69"/>
    <w:rsid w:val="00E51CD4"/>
    <w:rsid w:val="00E5748F"/>
    <w:rsid w:val="00E63C9E"/>
    <w:rsid w:val="00E86642"/>
    <w:rsid w:val="00E9014E"/>
    <w:rsid w:val="00E91584"/>
    <w:rsid w:val="00E92180"/>
    <w:rsid w:val="00E96453"/>
    <w:rsid w:val="00E968FC"/>
    <w:rsid w:val="00E979B8"/>
    <w:rsid w:val="00EA63DC"/>
    <w:rsid w:val="00EB1A74"/>
    <w:rsid w:val="00EB72A6"/>
    <w:rsid w:val="00EC0DD9"/>
    <w:rsid w:val="00ED14AC"/>
    <w:rsid w:val="00ED240A"/>
    <w:rsid w:val="00ED4378"/>
    <w:rsid w:val="00EE3CCE"/>
    <w:rsid w:val="00EE7476"/>
    <w:rsid w:val="00F00C6A"/>
    <w:rsid w:val="00F10454"/>
    <w:rsid w:val="00F14064"/>
    <w:rsid w:val="00F17C44"/>
    <w:rsid w:val="00F20E7C"/>
    <w:rsid w:val="00F23B05"/>
    <w:rsid w:val="00F324B5"/>
    <w:rsid w:val="00F35561"/>
    <w:rsid w:val="00F36E46"/>
    <w:rsid w:val="00F53A5F"/>
    <w:rsid w:val="00F571AE"/>
    <w:rsid w:val="00F616C7"/>
    <w:rsid w:val="00F75474"/>
    <w:rsid w:val="00F8259F"/>
    <w:rsid w:val="00F87134"/>
    <w:rsid w:val="00F87D51"/>
    <w:rsid w:val="00F9058C"/>
    <w:rsid w:val="00F949FC"/>
    <w:rsid w:val="00F94B63"/>
    <w:rsid w:val="00F97A18"/>
    <w:rsid w:val="00FA428C"/>
    <w:rsid w:val="00FB1824"/>
    <w:rsid w:val="00FB3EE7"/>
    <w:rsid w:val="00FB7EEA"/>
    <w:rsid w:val="00FC5ED6"/>
    <w:rsid w:val="00FC7AE0"/>
    <w:rsid w:val="00FD5729"/>
    <w:rsid w:val="00FE1A94"/>
    <w:rsid w:val="00FE5CF6"/>
    <w:rsid w:val="00FE7751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DA34"/>
  <w15:chartTrackingRefBased/>
  <w15:docId w15:val="{9E7FBBDD-BB3E-403F-BED2-C48EDA47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20E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C310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C7A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0E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60E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B2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D4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378"/>
  </w:style>
  <w:style w:type="paragraph" w:styleId="Fuzeile">
    <w:name w:val="footer"/>
    <w:basedOn w:val="Standard"/>
    <w:link w:val="FuzeileZchn"/>
    <w:uiPriority w:val="99"/>
    <w:unhideWhenUsed/>
    <w:rsid w:val="00ED4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378"/>
  </w:style>
  <w:style w:type="character" w:customStyle="1" w:styleId="berschrift2Zchn">
    <w:name w:val="Überschrift 2 Zchn"/>
    <w:basedOn w:val="Absatz-Standardschriftart"/>
    <w:link w:val="berschrift2"/>
    <w:uiPriority w:val="9"/>
    <w:rsid w:val="00C3103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3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FB3EE7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FB3EE7"/>
    <w:rPr>
      <w:b/>
      <w:bCs/>
    </w:rPr>
  </w:style>
  <w:style w:type="character" w:styleId="Hervorhebung">
    <w:name w:val="Emphasis"/>
    <w:basedOn w:val="Absatz-Standardschriftart"/>
    <w:uiPriority w:val="20"/>
    <w:qFormat/>
    <w:rsid w:val="00DF2568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C7A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Definition">
    <w:name w:val="HTML Definition"/>
    <w:basedOn w:val="Absatz-Standardschriftart"/>
    <w:uiPriority w:val="99"/>
    <w:semiHidden/>
    <w:unhideWhenUsed/>
    <w:rsid w:val="004D685F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20E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20E7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9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7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6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4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2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7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3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7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8719">
              <w:marLeft w:val="0"/>
              <w:marRight w:val="0"/>
              <w:marTop w:val="0"/>
              <w:marBottom w:val="0"/>
              <w:divBdr>
                <w:top w:val="single" w:sz="6" w:space="3" w:color="000000"/>
                <w:left w:val="single" w:sz="6" w:space="3" w:color="000000"/>
                <w:bottom w:val="single" w:sz="6" w:space="3" w:color="000000"/>
                <w:right w:val="single" w:sz="6" w:space="3" w:color="000000"/>
              </w:divBdr>
            </w:div>
          </w:divsChild>
        </w:div>
      </w:divsChild>
    </w:div>
    <w:div w:id="1769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6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68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1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092E2-068D-4136-80EE-FD59E7962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Harald Richter</cp:lastModifiedBy>
  <cp:revision>2</cp:revision>
  <cp:lastPrinted>2019-04-17T12:52:00Z</cp:lastPrinted>
  <dcterms:created xsi:type="dcterms:W3CDTF">2019-04-17T13:55:00Z</dcterms:created>
  <dcterms:modified xsi:type="dcterms:W3CDTF">2019-04-17T13:55:00Z</dcterms:modified>
</cp:coreProperties>
</file>