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37" w:rsidRPr="00587DF6" w:rsidRDefault="00A93A37" w:rsidP="00A93A37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Entleeren ohne Unterbrechung des Vakuumkreislaufs</w:t>
      </w:r>
    </w:p>
    <w:p w:rsidR="00A93A37" w:rsidRDefault="00A93A37" w:rsidP="00A93A3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Automatischer Flüssigkeitsabscheider</w:t>
      </w:r>
    </w:p>
    <w:p w:rsidR="00A93A37" w:rsidRPr="00587DF6" w:rsidRDefault="00A93A37" w:rsidP="00A93A3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für Vakuumspannsysteme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93A37" w:rsidRDefault="00A93A37" w:rsidP="00A93A37">
      <w:pPr>
        <w:spacing w:line="360" w:lineRule="auto"/>
        <w:jc w:val="both"/>
      </w:pPr>
      <w:r>
        <w:rPr>
          <w:rFonts w:ascii="Arial" w:hAnsi="Arial" w:cs="Arial"/>
          <w:b/>
        </w:rPr>
        <w:t xml:space="preserve">Der deutsche Spezialist für Spannsysteme und Vorrichtungsbau, 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KG, hat einen automatischen Flüssigkeitsabscheider für Vakuumspannsysteme entwickelt. Sein innovatives Zweikammer-System mit insgesamt 18 Liter Kammervolumen erlaubt das Entleeren ohne Unterbrechung des Vakuumkreislaufs.</w:t>
      </w:r>
    </w:p>
    <w:p w:rsidR="00A93A37" w:rsidRPr="00E92180" w:rsidRDefault="00A93A37" w:rsidP="00A93A37">
      <w:pPr>
        <w:spacing w:after="0"/>
        <w:jc w:val="both"/>
        <w:rPr>
          <w:rFonts w:ascii="Arial" w:hAnsi="Arial" w:cs="Arial"/>
        </w:rPr>
      </w:pPr>
    </w:p>
    <w:p w:rsidR="00A93A37" w:rsidRPr="00E92180" w:rsidRDefault="00A93A37" w:rsidP="00A93A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neuentwickelte Abscheider von Witte arbeitet, eingebunden in die Saugleitung des Vakuumspannsystems, völlig autark und separiert vollautomatisch sämtliche angesaugten Flüssigkeiten. </w:t>
      </w:r>
    </w:p>
    <w:p w:rsidR="00A93A37" w:rsidRPr="00E92180" w:rsidRDefault="00A93A37" w:rsidP="00A93A37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</w:rPr>
      </w:pPr>
      <w:r w:rsidRPr="00E92180">
        <w:rPr>
          <w:rFonts w:ascii="Arial" w:hAnsi="Arial" w:cs="Arial"/>
        </w:rPr>
        <w:t xml:space="preserve">Ein Zweikammerprinzip, spezielle Elektroventile und eine </w:t>
      </w:r>
      <w:r>
        <w:rPr>
          <w:rFonts w:ascii="Arial" w:hAnsi="Arial" w:cs="Arial"/>
        </w:rPr>
        <w:t>Kontrollfunktion</w:t>
      </w:r>
      <w:r w:rsidRPr="00E9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sorgen für den exakt gesteuerten, selbstständigen</w:t>
      </w:r>
      <w:r w:rsidRPr="00E92180">
        <w:rPr>
          <w:rFonts w:ascii="Arial" w:hAnsi="Arial" w:cs="Arial"/>
        </w:rPr>
        <w:t xml:space="preserve"> Ablauf </w:t>
      </w:r>
      <w:r>
        <w:rPr>
          <w:rFonts w:ascii="Arial" w:hAnsi="Arial" w:cs="Arial"/>
        </w:rPr>
        <w:t>der</w:t>
      </w:r>
      <w:r w:rsidRPr="00E92180">
        <w:rPr>
          <w:rFonts w:ascii="Arial" w:hAnsi="Arial" w:cs="Arial"/>
        </w:rPr>
        <w:t xml:space="preserve"> Kühlemulsionen. </w:t>
      </w:r>
      <w:r>
        <w:rPr>
          <w:rFonts w:ascii="Arial" w:hAnsi="Arial" w:cs="Arial"/>
        </w:rPr>
        <w:t>Wird der Abscheider</w:t>
      </w:r>
      <w:r w:rsidRPr="00E92180">
        <w:rPr>
          <w:rFonts w:ascii="Arial" w:hAnsi="Arial" w:cs="Arial"/>
        </w:rPr>
        <w:t xml:space="preserve"> oberhalb des Kühlmittelbehälters des Fräs- oder Schleifzentrums</w:t>
      </w:r>
      <w:r>
        <w:rPr>
          <w:rFonts w:ascii="Arial" w:hAnsi="Arial" w:cs="Arial"/>
        </w:rPr>
        <w:t xml:space="preserve"> platziert</w:t>
      </w:r>
      <w:r w:rsidRPr="00E92180">
        <w:rPr>
          <w:rFonts w:ascii="Arial" w:hAnsi="Arial" w:cs="Arial"/>
        </w:rPr>
        <w:t>, ist ein Ablassen in d</w:t>
      </w:r>
      <w:r>
        <w:rPr>
          <w:rFonts w:ascii="Arial" w:hAnsi="Arial" w:cs="Arial"/>
        </w:rPr>
        <w:t>iesen</w:t>
      </w:r>
      <w:r w:rsidRPr="00E92180">
        <w:rPr>
          <w:rFonts w:ascii="Arial" w:hAnsi="Arial" w:cs="Arial"/>
        </w:rPr>
        <w:t xml:space="preserve"> Behälter möglich </w:t>
      </w:r>
      <w:r>
        <w:rPr>
          <w:rFonts w:ascii="Arial" w:hAnsi="Arial" w:cs="Arial"/>
        </w:rPr>
        <w:t xml:space="preserve">– </w:t>
      </w:r>
      <w:r w:rsidRPr="00E92180">
        <w:rPr>
          <w:rFonts w:ascii="Arial" w:hAnsi="Arial" w:cs="Arial"/>
        </w:rPr>
        <w:t xml:space="preserve">und der Kühlmittelkreislauf damit wieder geschlossen. </w:t>
      </w:r>
    </w:p>
    <w:p w:rsidR="00A93A37" w:rsidRPr="00E92180" w:rsidRDefault="00A93A37" w:rsidP="00A93A37">
      <w:pPr>
        <w:spacing w:after="0" w:line="360" w:lineRule="auto"/>
        <w:jc w:val="both"/>
      </w:pPr>
      <w:r w:rsidRPr="00E92180">
        <w:rPr>
          <w:rFonts w:ascii="Arial" w:hAnsi="Arial" w:cs="Arial"/>
        </w:rPr>
        <w:t xml:space="preserve">   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Witte-Innovation entfaltet ihren Prozessvorteil besonders</w:t>
      </w:r>
      <w:r w:rsidRPr="00E92180">
        <w:rPr>
          <w:rFonts w:ascii="Arial" w:hAnsi="Arial" w:cs="Arial"/>
        </w:rPr>
        <w:t xml:space="preserve"> bei großflächigen Vakuum</w:t>
      </w:r>
      <w:r>
        <w:rPr>
          <w:rFonts w:ascii="Arial" w:hAnsi="Arial" w:cs="Arial"/>
        </w:rPr>
        <w:t>s</w:t>
      </w:r>
      <w:r w:rsidRPr="00E92180">
        <w:rPr>
          <w:rFonts w:ascii="Arial" w:hAnsi="Arial" w:cs="Arial"/>
        </w:rPr>
        <w:t>pannsystemen oder bei</w:t>
      </w:r>
      <w:r>
        <w:rPr>
          <w:rFonts w:ascii="Arial" w:hAnsi="Arial" w:cs="Arial"/>
        </w:rPr>
        <w:t>m</w:t>
      </w:r>
      <w:r w:rsidRPr="00E9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längeren </w:t>
      </w:r>
      <w:r w:rsidRPr="00E92180">
        <w:rPr>
          <w:rFonts w:ascii="Arial" w:hAnsi="Arial" w:cs="Arial"/>
        </w:rPr>
        <w:t>Vakuumspann</w:t>
      </w:r>
      <w:r>
        <w:rPr>
          <w:rFonts w:ascii="Arial" w:hAnsi="Arial" w:cs="Arial"/>
        </w:rPr>
        <w:t>en</w:t>
      </w:r>
      <w:r w:rsidRPr="00E92180">
        <w:rPr>
          <w:rFonts w:ascii="Arial" w:hAnsi="Arial" w:cs="Arial"/>
        </w:rPr>
        <w:t xml:space="preserve"> von komplizierten </w:t>
      </w:r>
      <w:r>
        <w:rPr>
          <w:rFonts w:ascii="Arial" w:hAnsi="Arial" w:cs="Arial"/>
        </w:rPr>
        <w:t>Bearbeitungsstücken.</w:t>
      </w:r>
      <w:r w:rsidRPr="00E9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Hier ist ein</w:t>
      </w:r>
      <w:r w:rsidRPr="00E92180">
        <w:rPr>
          <w:rFonts w:ascii="Arial" w:hAnsi="Arial" w:cs="Arial"/>
        </w:rPr>
        <w:t xml:space="preserve"> automatische</w:t>
      </w:r>
      <w:r>
        <w:rPr>
          <w:rFonts w:ascii="Arial" w:hAnsi="Arial" w:cs="Arial"/>
        </w:rPr>
        <w:t>s</w:t>
      </w:r>
      <w:r w:rsidRPr="00E92180">
        <w:rPr>
          <w:rFonts w:ascii="Arial" w:hAnsi="Arial" w:cs="Arial"/>
        </w:rPr>
        <w:t xml:space="preserve"> Abscheide</w:t>
      </w:r>
      <w:r>
        <w:rPr>
          <w:rFonts w:ascii="Arial" w:hAnsi="Arial" w:cs="Arial"/>
        </w:rPr>
        <w:t>n</w:t>
      </w:r>
      <w:r w:rsidRPr="00E9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geradezu </w:t>
      </w:r>
      <w:r w:rsidRPr="00E92180">
        <w:rPr>
          <w:rFonts w:ascii="Arial" w:hAnsi="Arial" w:cs="Arial"/>
        </w:rPr>
        <w:t xml:space="preserve">unerlässlich, </w:t>
      </w:r>
      <w:r>
        <w:rPr>
          <w:rFonts w:ascii="Arial" w:hAnsi="Arial" w:cs="Arial"/>
        </w:rPr>
        <w:t>wenn weder</w:t>
      </w:r>
      <w:r w:rsidRPr="00E92180">
        <w:rPr>
          <w:rFonts w:ascii="Arial" w:hAnsi="Arial" w:cs="Arial"/>
        </w:rPr>
        <w:t xml:space="preserve"> der Spannprozess</w:t>
      </w:r>
      <w:r>
        <w:rPr>
          <w:rFonts w:ascii="Arial" w:hAnsi="Arial" w:cs="Arial"/>
        </w:rPr>
        <w:t xml:space="preserve"> </w:t>
      </w:r>
      <w:r w:rsidRPr="00E92180">
        <w:rPr>
          <w:rFonts w:ascii="Arial" w:hAnsi="Arial" w:cs="Arial"/>
        </w:rPr>
        <w:t>unterbrochen</w:t>
      </w:r>
      <w:r>
        <w:rPr>
          <w:rFonts w:ascii="Arial" w:hAnsi="Arial" w:cs="Arial"/>
        </w:rPr>
        <w:t xml:space="preserve"> </w:t>
      </w:r>
      <w:r w:rsidRPr="00E92180">
        <w:rPr>
          <w:rFonts w:ascii="Arial" w:hAnsi="Arial" w:cs="Arial"/>
        </w:rPr>
        <w:t xml:space="preserve">noch die Prozesssicherheit beeinflusst </w:t>
      </w:r>
      <w:r>
        <w:rPr>
          <w:rFonts w:ascii="Arial" w:hAnsi="Arial" w:cs="Arial"/>
        </w:rPr>
        <w:t>werden sollen.</w:t>
      </w:r>
      <w:r w:rsidRPr="00E92180">
        <w:rPr>
          <w:rFonts w:ascii="Arial" w:hAnsi="Arial" w:cs="Arial"/>
        </w:rPr>
        <w:t xml:space="preserve">   </w:t>
      </w:r>
    </w:p>
    <w:p w:rsidR="00A93A37" w:rsidRPr="00E92180" w:rsidRDefault="00A93A37" w:rsidP="00A93A37">
      <w:pPr>
        <w:spacing w:after="0" w:line="360" w:lineRule="auto"/>
        <w:jc w:val="both"/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</w:rPr>
      </w:pPr>
      <w:r w:rsidRPr="00E92180">
        <w:rPr>
          <w:rFonts w:ascii="Arial" w:hAnsi="Arial" w:cs="Arial"/>
        </w:rPr>
        <w:t>Die Integration des Abscheiders ist mit wenigen Handgriffen voll</w:t>
      </w:r>
      <w:r>
        <w:rPr>
          <w:rFonts w:ascii="Arial" w:hAnsi="Arial" w:cs="Arial"/>
        </w:rPr>
        <w:t>zogen</w:t>
      </w:r>
      <w:r w:rsidRPr="00E92180">
        <w:rPr>
          <w:rFonts w:ascii="Arial" w:hAnsi="Arial" w:cs="Arial"/>
        </w:rPr>
        <w:t xml:space="preserve"> und besteht lediglich aus dem Anschließen/Aufstecken von maximal </w:t>
      </w:r>
      <w:r>
        <w:rPr>
          <w:rFonts w:ascii="Arial" w:hAnsi="Arial" w:cs="Arial"/>
        </w:rPr>
        <w:t>drei</w:t>
      </w:r>
      <w:r w:rsidRPr="00E92180">
        <w:rPr>
          <w:rFonts w:ascii="Arial" w:hAnsi="Arial" w:cs="Arial"/>
        </w:rPr>
        <w:t xml:space="preserve"> Vakuumschläuchen </w:t>
      </w:r>
      <w:r>
        <w:rPr>
          <w:rFonts w:ascii="Arial" w:hAnsi="Arial" w:cs="Arial"/>
        </w:rPr>
        <w:t>sowie der Verbindung zum</w:t>
      </w:r>
      <w:r w:rsidRPr="00E92180">
        <w:rPr>
          <w:rFonts w:ascii="Arial" w:hAnsi="Arial" w:cs="Arial"/>
        </w:rPr>
        <w:t xml:space="preserve"> 230</w:t>
      </w:r>
      <w:r>
        <w:rPr>
          <w:rFonts w:ascii="Arial" w:hAnsi="Arial" w:cs="Arial"/>
        </w:rPr>
        <w:t>-</w:t>
      </w:r>
      <w:r w:rsidRPr="00E92180">
        <w:rPr>
          <w:rFonts w:ascii="Arial" w:hAnsi="Arial" w:cs="Arial"/>
        </w:rPr>
        <w:t>Volt</w:t>
      </w:r>
      <w:r>
        <w:rPr>
          <w:rFonts w:ascii="Arial" w:hAnsi="Arial" w:cs="Arial"/>
        </w:rPr>
        <w:t>-Stromnetz</w:t>
      </w:r>
      <w:r w:rsidRPr="00E92180">
        <w:rPr>
          <w:rFonts w:ascii="Arial" w:hAnsi="Arial" w:cs="Arial"/>
        </w:rPr>
        <w:t>.</w:t>
      </w:r>
    </w:p>
    <w:p w:rsidR="00A93A37" w:rsidRPr="00E92180" w:rsidRDefault="00A93A37" w:rsidP="00A93A37">
      <w:pPr>
        <w:spacing w:after="0" w:line="360" w:lineRule="auto"/>
        <w:jc w:val="both"/>
      </w:pPr>
    </w:p>
    <w:p w:rsidR="00A93A37" w:rsidRPr="00E92180" w:rsidRDefault="00A93A37" w:rsidP="00A93A37">
      <w:pPr>
        <w:spacing w:after="0" w:line="360" w:lineRule="auto"/>
        <w:jc w:val="both"/>
      </w:pPr>
      <w:r>
        <w:rPr>
          <w:rFonts w:ascii="Arial" w:hAnsi="Arial" w:cs="Arial"/>
        </w:rPr>
        <w:t>Für Anwendungen mit besonders</w:t>
      </w:r>
      <w:r w:rsidRPr="00E9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großer </w:t>
      </w:r>
      <w:r w:rsidRPr="00E92180">
        <w:rPr>
          <w:rFonts w:ascii="Arial" w:hAnsi="Arial" w:cs="Arial"/>
        </w:rPr>
        <w:t xml:space="preserve">Abscheidemenge </w:t>
      </w:r>
      <w:r>
        <w:rPr>
          <w:rFonts w:ascii="Arial" w:hAnsi="Arial" w:cs="Arial"/>
        </w:rPr>
        <w:t>hat Witte</w:t>
      </w:r>
      <w:r w:rsidRPr="00E92180">
        <w:rPr>
          <w:rFonts w:ascii="Arial" w:hAnsi="Arial" w:cs="Arial"/>
        </w:rPr>
        <w:t xml:space="preserve"> eine Ausführung </w:t>
      </w:r>
      <w:r>
        <w:rPr>
          <w:rFonts w:ascii="Arial" w:hAnsi="Arial" w:cs="Arial"/>
        </w:rPr>
        <w:t xml:space="preserve">des automatischen Systems </w:t>
      </w:r>
      <w:r w:rsidRPr="00E92180">
        <w:rPr>
          <w:rFonts w:ascii="Arial" w:hAnsi="Arial" w:cs="Arial"/>
        </w:rPr>
        <w:t>mit zusätzlichem Druckluftanschluss</w:t>
      </w:r>
      <w:r>
        <w:rPr>
          <w:rFonts w:ascii="Arial" w:hAnsi="Arial" w:cs="Arial"/>
        </w:rPr>
        <w:t xml:space="preserve"> im Programm. D</w:t>
      </w:r>
      <w:r w:rsidRPr="00E92180">
        <w:rPr>
          <w:rFonts w:ascii="Arial" w:hAnsi="Arial" w:cs="Arial"/>
        </w:rPr>
        <w:t>ie Auslassmenge wird dadurch mehr als verdoppelt.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6B45B3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Juli</w:t>
      </w:r>
      <w:bookmarkStart w:id="0" w:name="_GoBack"/>
      <w:bookmarkEnd w:id="0"/>
      <w:r w:rsidR="00E43FD4" w:rsidRPr="004148B2">
        <w:rPr>
          <w:rFonts w:ascii="Arial" w:hAnsi="Arial" w:cs="Arial"/>
          <w:sz w:val="18"/>
          <w:szCs w:val="18"/>
        </w:rPr>
        <w:t xml:space="preserve"> 201</w:t>
      </w:r>
      <w:r w:rsidR="00EB72A6">
        <w:rPr>
          <w:rFonts w:ascii="Arial" w:hAnsi="Arial" w:cs="Arial"/>
          <w:sz w:val="18"/>
          <w:szCs w:val="18"/>
        </w:rPr>
        <w:t>7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3FD4" w:rsidRPr="00326163" w:rsidRDefault="00E43FD4" w:rsidP="00A93A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3D" w:rsidRDefault="0007123D" w:rsidP="00ED4378">
      <w:pPr>
        <w:spacing w:after="0" w:line="240" w:lineRule="auto"/>
      </w:pPr>
      <w:r>
        <w:separator/>
      </w:r>
    </w:p>
  </w:endnote>
  <w:endnote w:type="continuationSeparator" w:id="0">
    <w:p w:rsidR="0007123D" w:rsidRDefault="0007123D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3D" w:rsidRDefault="0007123D" w:rsidP="00ED4378">
      <w:pPr>
        <w:spacing w:after="0" w:line="240" w:lineRule="auto"/>
      </w:pPr>
      <w:r>
        <w:separator/>
      </w:r>
    </w:p>
  </w:footnote>
  <w:footnote w:type="continuationSeparator" w:id="0">
    <w:p w:rsidR="0007123D" w:rsidRDefault="0007123D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7123D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1105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5B3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93A37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72A6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19CF-D68C-463F-B9B4-A73B8FC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3</cp:revision>
  <cp:lastPrinted>2019-04-17T12:52:00Z</cp:lastPrinted>
  <dcterms:created xsi:type="dcterms:W3CDTF">2019-04-17T13:49:00Z</dcterms:created>
  <dcterms:modified xsi:type="dcterms:W3CDTF">2019-04-17T13:49:00Z</dcterms:modified>
</cp:coreProperties>
</file>