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8F" w:rsidRPr="00587DF6" w:rsidRDefault="00B21F8F" w:rsidP="00B21F8F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Sicheres Fixieren und Messen von gleichzeitig 32 Karten</w:t>
      </w:r>
    </w:p>
    <w:p w:rsidR="00B21F8F" w:rsidRDefault="00B21F8F" w:rsidP="00B21F8F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Vakuum-Spannvorrichtung </w:t>
      </w:r>
    </w:p>
    <w:p w:rsidR="00B21F8F" w:rsidRPr="00587DF6" w:rsidRDefault="00B21F8F" w:rsidP="00B21F8F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zum Prüfen von SD-Karten</w:t>
      </w:r>
    </w:p>
    <w:p w:rsidR="00B21F8F" w:rsidRDefault="00B21F8F" w:rsidP="00B21F8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1F8F" w:rsidRPr="00CE5598" w:rsidRDefault="00B21F8F" w:rsidP="00B21F8F">
      <w:pPr>
        <w:spacing w:after="0" w:line="360" w:lineRule="auto"/>
        <w:jc w:val="both"/>
        <w:rPr>
          <w:rFonts w:ascii="Arial" w:hAnsi="Arial" w:cs="Arial"/>
          <w:b/>
        </w:rPr>
      </w:pPr>
      <w:r w:rsidRPr="00CE5598">
        <w:rPr>
          <w:rFonts w:ascii="Arial" w:hAnsi="Arial" w:cs="Arial"/>
          <w:b/>
        </w:rPr>
        <w:t>Vakuum-Spannplatten von Witte haben sich in vielen Bereichen der Elektronik und Halbleitertechnik bewährt und stehen für präzises, schnelles und schonendes Spannen. Mit den Vakuum-Spannvorrichtungen speziell zum Prüfen gleichzeitig mehrerer SD-Karten wird das Produktspektrum um eine neue Expertenlösung erweitert.</w:t>
      </w:r>
    </w:p>
    <w:p w:rsidR="00B21F8F" w:rsidRPr="00E51CD4" w:rsidRDefault="00B21F8F" w:rsidP="00B21F8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1F8F" w:rsidRDefault="00B21F8F" w:rsidP="00B21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F27D7">
        <w:rPr>
          <w:rFonts w:ascii="Arial" w:hAnsi="Arial" w:cs="Arial"/>
        </w:rPr>
        <w:t xml:space="preserve">ine wesentliche Grundvoraussetzung </w:t>
      </w:r>
      <w:r>
        <w:rPr>
          <w:rFonts w:ascii="Arial" w:hAnsi="Arial" w:cs="Arial"/>
        </w:rPr>
        <w:t>für die zuverlässige</w:t>
      </w:r>
      <w:r w:rsidRPr="006F27D7">
        <w:rPr>
          <w:rFonts w:ascii="Arial" w:hAnsi="Arial" w:cs="Arial"/>
        </w:rPr>
        <w:t xml:space="preserve"> Prüfung handelsübliche</w:t>
      </w:r>
      <w:r>
        <w:rPr>
          <w:rFonts w:ascii="Arial" w:hAnsi="Arial" w:cs="Arial"/>
        </w:rPr>
        <w:t>r</w:t>
      </w:r>
      <w:r w:rsidRPr="006F27D7">
        <w:rPr>
          <w:rFonts w:ascii="Arial" w:hAnsi="Arial" w:cs="Arial"/>
        </w:rPr>
        <w:t xml:space="preserve"> SD-Speicherkarten ist d</w:t>
      </w:r>
      <w:r>
        <w:rPr>
          <w:rFonts w:ascii="Arial" w:hAnsi="Arial" w:cs="Arial"/>
        </w:rPr>
        <w:t>er freie Zugang des Messystems über</w:t>
      </w:r>
      <w:r w:rsidRPr="006F27D7">
        <w:rPr>
          <w:rFonts w:ascii="Arial" w:hAnsi="Arial" w:cs="Arial"/>
        </w:rPr>
        <w:t xml:space="preserve"> mindestens </w:t>
      </w:r>
      <w:r>
        <w:rPr>
          <w:rFonts w:ascii="Arial" w:hAnsi="Arial" w:cs="Arial"/>
        </w:rPr>
        <w:t xml:space="preserve">fünf </w:t>
      </w:r>
      <w:r w:rsidRPr="006F27D7">
        <w:rPr>
          <w:rFonts w:ascii="Arial" w:hAnsi="Arial" w:cs="Arial"/>
        </w:rPr>
        <w:t>Seiten der empfindlichen Werkstücke.</w:t>
      </w:r>
      <w:r>
        <w:rPr>
          <w:rFonts w:ascii="Arial" w:hAnsi="Arial" w:cs="Arial"/>
        </w:rPr>
        <w:t xml:space="preserve"> Allein schon wegen dieser zwingenden Vorgabe kommt praktisch nur der Einsatz der Vakuum-Spanntechnik infrage. Hinzu kommt die Forderung nach einer gleichermaßen sanften wie reproduzierbaren Werkstückspannung.</w:t>
      </w:r>
      <w:bookmarkStart w:id="0" w:name="_GoBack"/>
      <w:bookmarkEnd w:id="0"/>
    </w:p>
    <w:p w:rsidR="00B21F8F" w:rsidRDefault="00B21F8F" w:rsidP="00B21F8F">
      <w:pPr>
        <w:spacing w:after="0" w:line="360" w:lineRule="auto"/>
        <w:jc w:val="both"/>
        <w:rPr>
          <w:rFonts w:ascii="Arial" w:hAnsi="Arial" w:cs="Arial"/>
        </w:rPr>
      </w:pPr>
    </w:p>
    <w:p w:rsidR="00B21F8F" w:rsidRPr="006F27D7" w:rsidRDefault="00B21F8F" w:rsidP="00B21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Witte </w:t>
      </w:r>
      <w:proofErr w:type="spellStart"/>
      <w:r>
        <w:rPr>
          <w:rFonts w:ascii="Arial" w:hAnsi="Arial" w:cs="Arial"/>
        </w:rPr>
        <w:t>Barskamp</w:t>
      </w:r>
      <w:proofErr w:type="spellEnd"/>
      <w:r>
        <w:rPr>
          <w:rFonts w:ascii="Arial" w:hAnsi="Arial" w:cs="Arial"/>
        </w:rPr>
        <w:t xml:space="preserve"> KG hat eine gezielt auf diese Anwendung ausgelegte Expertenlösung realisiert: Eine Vakuum-Mehrfachspannvorrichtung für das gleichzeitige Prüfen von bis zu 32 SD-Karten.  </w:t>
      </w:r>
    </w:p>
    <w:p w:rsidR="00B21F8F" w:rsidRPr="006F27D7" w:rsidRDefault="00B21F8F" w:rsidP="00B21F8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Für die Prüfung werden die Karten a</w:t>
      </w:r>
      <w:r w:rsidRPr="006F27D7">
        <w:rPr>
          <w:rFonts w:ascii="Arial" w:hAnsi="Arial" w:cs="Arial"/>
        </w:rPr>
        <w:t>uf einem speziellen Passepartout positioniert beziehungsweise ausgerichtet. Das Passepartout wird dann mittels zwei fest installierter Anschläge auf die richtige Position geführt, sodass sich die SD-Karten auf die jeweiligen Spannflächen ablegen.  </w:t>
      </w:r>
    </w:p>
    <w:p w:rsidR="00B21F8F" w:rsidRPr="006F27D7" w:rsidRDefault="00B21F8F" w:rsidP="00B21F8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6F27D7">
        <w:rPr>
          <w:rFonts w:ascii="Arial" w:hAnsi="Arial" w:cs="Arial"/>
        </w:rPr>
        <w:t xml:space="preserve">Durch </w:t>
      </w:r>
      <w:r>
        <w:rPr>
          <w:rFonts w:ascii="Arial" w:hAnsi="Arial" w:cs="Arial"/>
        </w:rPr>
        <w:t>Anlegen des Vakuums</w:t>
      </w:r>
      <w:r w:rsidRPr="006F27D7">
        <w:rPr>
          <w:rFonts w:ascii="Arial" w:hAnsi="Arial" w:cs="Arial"/>
        </w:rPr>
        <w:t xml:space="preserve"> werden gleichzeitig alle SD-Karten präzise und sicher für den Messvorgang fixiert. Nachdem die Messung absolviert ist</w:t>
      </w:r>
      <w:r>
        <w:rPr>
          <w:rFonts w:ascii="Arial" w:hAnsi="Arial" w:cs="Arial"/>
        </w:rPr>
        <w:t>,</w:t>
      </w:r>
      <w:r w:rsidRPr="006F27D7">
        <w:rPr>
          <w:rFonts w:ascii="Arial" w:hAnsi="Arial" w:cs="Arial"/>
        </w:rPr>
        <w:t xml:space="preserve"> kann das Passepartout samt SD-Karten wieder entnommen </w:t>
      </w:r>
      <w:r>
        <w:rPr>
          <w:rFonts w:ascii="Arial" w:hAnsi="Arial" w:cs="Arial"/>
        </w:rPr>
        <w:t xml:space="preserve">und neu bestückt </w:t>
      </w:r>
      <w:r w:rsidRPr="006F27D7">
        <w:rPr>
          <w:rFonts w:ascii="Arial" w:hAnsi="Arial" w:cs="Arial"/>
        </w:rPr>
        <w:t>werden.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E43FD4" w:rsidRPr="004148B2" w:rsidRDefault="00E15B42" w:rsidP="00EE3CC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</w:t>
      </w:r>
      <w:r w:rsidR="00B21F8F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 w:rsidR="00E43FD4" w:rsidRPr="004148B2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8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4148B2" w:rsidRDefault="004148B2" w:rsidP="00EE3CCE">
      <w:pPr>
        <w:spacing w:after="0" w:line="360" w:lineRule="auto"/>
        <w:jc w:val="both"/>
        <w:rPr>
          <w:rFonts w:ascii="Arial" w:hAnsi="Arial" w:cs="Arial"/>
        </w:rPr>
      </w:pPr>
    </w:p>
    <w:p w:rsidR="00E43FD4" w:rsidRPr="00326163" w:rsidRDefault="000114B9" w:rsidP="000114B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="00E43FD4" w:rsidRPr="00326163">
        <w:rPr>
          <w:rFonts w:ascii="Arial" w:hAnsi="Arial" w:cs="Arial"/>
          <w:b/>
          <w:sz w:val="16"/>
          <w:szCs w:val="16"/>
        </w:rPr>
        <w:lastRenderedPageBreak/>
        <w:t xml:space="preserve">Witte </w:t>
      </w:r>
      <w:proofErr w:type="spellStart"/>
      <w:r w:rsidR="00E43FD4"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="00E43FD4"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9CB" w:rsidRDefault="00D109CB" w:rsidP="00ED4378">
      <w:pPr>
        <w:spacing w:after="0" w:line="240" w:lineRule="auto"/>
      </w:pPr>
      <w:r>
        <w:separator/>
      </w:r>
    </w:p>
  </w:endnote>
  <w:endnote w:type="continuationSeparator" w:id="0">
    <w:p w:rsidR="00D109CB" w:rsidRDefault="00D109CB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9CB" w:rsidRDefault="00D109CB" w:rsidP="00ED4378">
      <w:pPr>
        <w:spacing w:after="0" w:line="240" w:lineRule="auto"/>
      </w:pPr>
      <w:r>
        <w:separator/>
      </w:r>
    </w:p>
  </w:footnote>
  <w:footnote w:type="continuationSeparator" w:id="0">
    <w:p w:rsidR="00D109CB" w:rsidRDefault="00D109CB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4B9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C50FD"/>
    <w:rsid w:val="005C6D28"/>
    <w:rsid w:val="005E20BD"/>
    <w:rsid w:val="005E31BE"/>
    <w:rsid w:val="005E3E22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31324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6B49"/>
    <w:rsid w:val="00A901EA"/>
    <w:rsid w:val="00A9094E"/>
    <w:rsid w:val="00A91440"/>
    <w:rsid w:val="00A92C15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1F8F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09CB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15B42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DD49-8325-493B-80E0-54B03D4B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3</cp:revision>
  <cp:lastPrinted>2019-04-17T12:52:00Z</cp:lastPrinted>
  <dcterms:created xsi:type="dcterms:W3CDTF">2019-04-17T13:45:00Z</dcterms:created>
  <dcterms:modified xsi:type="dcterms:W3CDTF">2019-04-17T13:45:00Z</dcterms:modified>
</cp:coreProperties>
</file>