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13" w:rsidRPr="00587DF6" w:rsidRDefault="00342113" w:rsidP="00342113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>
        <w:rPr>
          <w:rFonts w:ascii="Arial" w:hAnsi="Arial" w:cs="Arial"/>
          <w:sz w:val="28"/>
          <w:szCs w:val="28"/>
          <w:u w:val="single"/>
        </w:rPr>
        <w:t>Barskamp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KG</w:t>
      </w:r>
    </w:p>
    <w:p w:rsidR="00342113" w:rsidRPr="00587DF6" w:rsidRDefault="00342113" w:rsidP="00342113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Verbessertes modulares Vakuumaggregat</w:t>
      </w:r>
    </w:p>
    <w:p w:rsidR="00342113" w:rsidRDefault="00342113" w:rsidP="003421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42113" w:rsidRPr="000A374F" w:rsidRDefault="00342113" w:rsidP="0034211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 verbessertes modulares Vakuumaggregat mit einer Saugleistung von 16 m³ pro Stunde stellt die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 vor. </w:t>
      </w:r>
      <w:r w:rsidRPr="000A374F">
        <w:rPr>
          <w:rFonts w:ascii="Arial" w:hAnsi="Arial" w:cs="Arial"/>
          <w:b/>
        </w:rPr>
        <w:t xml:space="preserve">Wesentliche </w:t>
      </w:r>
      <w:r>
        <w:rPr>
          <w:rFonts w:ascii="Arial" w:hAnsi="Arial" w:cs="Arial"/>
          <w:b/>
        </w:rPr>
        <w:t>Merkmale</w:t>
      </w:r>
      <w:r w:rsidRPr="000A374F">
        <w:rPr>
          <w:rFonts w:ascii="Arial" w:hAnsi="Arial" w:cs="Arial"/>
          <w:b/>
        </w:rPr>
        <w:t xml:space="preserve"> des universell ein</w:t>
      </w:r>
      <w:r>
        <w:rPr>
          <w:rFonts w:ascii="Arial" w:hAnsi="Arial" w:cs="Arial"/>
          <w:b/>
        </w:rPr>
        <w:t>setzbaren</w:t>
      </w:r>
      <w:r w:rsidRPr="000A37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Geräts</w:t>
      </w:r>
      <w:r w:rsidRPr="000A37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sind </w:t>
      </w:r>
      <w:r w:rsidRPr="000A374F">
        <w:rPr>
          <w:rFonts w:ascii="Arial" w:hAnsi="Arial" w:cs="Arial"/>
          <w:b/>
        </w:rPr>
        <w:t xml:space="preserve">neben </w:t>
      </w:r>
      <w:r>
        <w:rPr>
          <w:rFonts w:ascii="Arial" w:hAnsi="Arial" w:cs="Arial"/>
          <w:b/>
        </w:rPr>
        <w:t>einer</w:t>
      </w:r>
      <w:r w:rsidRPr="000A374F">
        <w:rPr>
          <w:rFonts w:ascii="Arial" w:hAnsi="Arial" w:cs="Arial"/>
          <w:b/>
        </w:rPr>
        <w:t xml:space="preserve"> robusten </w:t>
      </w:r>
      <w:r>
        <w:rPr>
          <w:rFonts w:ascii="Arial" w:hAnsi="Arial" w:cs="Arial"/>
          <w:b/>
        </w:rPr>
        <w:t>P</w:t>
      </w:r>
      <w:r w:rsidRPr="000A374F">
        <w:rPr>
          <w:rFonts w:ascii="Arial" w:hAnsi="Arial" w:cs="Arial"/>
          <w:b/>
        </w:rPr>
        <w:t xml:space="preserve">umpe </w:t>
      </w:r>
      <w:r>
        <w:rPr>
          <w:rFonts w:ascii="Arial" w:hAnsi="Arial" w:cs="Arial"/>
          <w:b/>
        </w:rPr>
        <w:t>zum Erzeugen</w:t>
      </w:r>
      <w:r w:rsidRPr="000A374F">
        <w:rPr>
          <w:rFonts w:ascii="Arial" w:hAnsi="Arial" w:cs="Arial"/>
          <w:b/>
        </w:rPr>
        <w:t xml:space="preserve"> des Endvakuums </w:t>
      </w:r>
      <w:r>
        <w:rPr>
          <w:rFonts w:ascii="Arial" w:hAnsi="Arial" w:cs="Arial"/>
          <w:b/>
        </w:rPr>
        <w:t xml:space="preserve">von </w:t>
      </w:r>
      <w:r w:rsidRPr="000A374F">
        <w:rPr>
          <w:rFonts w:ascii="Arial" w:hAnsi="Arial" w:cs="Arial"/>
          <w:b/>
        </w:rPr>
        <w:t xml:space="preserve">bis zu </w:t>
      </w:r>
      <w:r>
        <w:rPr>
          <w:rFonts w:ascii="Arial" w:hAnsi="Arial" w:cs="Arial"/>
          <w:b/>
        </w:rPr>
        <w:t>zwei</w:t>
      </w:r>
      <w:r w:rsidRPr="000A37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Hektopascal</w:t>
      </w:r>
      <w:r w:rsidRPr="000A374F">
        <w:rPr>
          <w:rFonts w:ascii="Arial" w:hAnsi="Arial" w:cs="Arial"/>
          <w:b/>
        </w:rPr>
        <w:t xml:space="preserve"> der großvolumige Speicher mit integrierter Flüssigkeitsabscheidung und die kompakte Bauform.  </w:t>
      </w:r>
    </w:p>
    <w:p w:rsidR="00342113" w:rsidRPr="000A374F" w:rsidRDefault="00342113" w:rsidP="00342113">
      <w:pPr>
        <w:spacing w:after="0"/>
        <w:jc w:val="both"/>
        <w:rPr>
          <w:rFonts w:ascii="Arial" w:hAnsi="Arial" w:cs="Arial"/>
          <w:b/>
        </w:rPr>
      </w:pPr>
    </w:p>
    <w:p w:rsidR="00342113" w:rsidRDefault="00342113" w:rsidP="0034211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Weitere</w:t>
      </w:r>
      <w:r w:rsidRPr="000A374F">
        <w:rPr>
          <w:rFonts w:ascii="Arial" w:hAnsi="Arial" w:cs="Arial"/>
        </w:rPr>
        <w:t xml:space="preserve"> eingeflossene Neuerungen sind die Lenk- und Bockrollen</w:t>
      </w:r>
      <w:r>
        <w:rPr>
          <w:rFonts w:ascii="Arial" w:hAnsi="Arial" w:cs="Arial"/>
        </w:rPr>
        <w:t xml:space="preserve"> für ein nun noch müheloseres Verfahren beim Standortwechsel</w:t>
      </w:r>
      <w:r w:rsidRPr="000A374F">
        <w:rPr>
          <w:rFonts w:ascii="Arial" w:hAnsi="Arial" w:cs="Arial"/>
        </w:rPr>
        <w:t xml:space="preserve"> sowie ein</w:t>
      </w:r>
      <w:r>
        <w:rPr>
          <w:rFonts w:ascii="Arial" w:hAnsi="Arial" w:cs="Arial"/>
        </w:rPr>
        <w:t xml:space="preserve"> leichteres </w:t>
      </w:r>
      <w:r w:rsidRPr="000A374F">
        <w:rPr>
          <w:rFonts w:ascii="Arial" w:hAnsi="Arial" w:cs="Arial"/>
        </w:rPr>
        <w:t>manuelle</w:t>
      </w:r>
      <w:r>
        <w:rPr>
          <w:rFonts w:ascii="Arial" w:hAnsi="Arial" w:cs="Arial"/>
        </w:rPr>
        <w:t>s</w:t>
      </w:r>
      <w:r w:rsidRPr="000A374F">
        <w:rPr>
          <w:rFonts w:ascii="Arial" w:hAnsi="Arial" w:cs="Arial"/>
        </w:rPr>
        <w:t xml:space="preserve"> Entleer</w:t>
      </w:r>
      <w:r>
        <w:rPr>
          <w:rFonts w:ascii="Arial" w:hAnsi="Arial" w:cs="Arial"/>
        </w:rPr>
        <w:t>en</w:t>
      </w:r>
      <w:r w:rsidRPr="000A374F">
        <w:rPr>
          <w:rFonts w:ascii="Arial" w:hAnsi="Arial" w:cs="Arial"/>
        </w:rPr>
        <w:t xml:space="preserve"> angesaugter Flüssigkeiten. Kühlflüssigkeiten, die während des Spann- und Bearbeitungsprozesses gesammelt wurden, können einfach durch Öffnen eines Kugelhahns abgelassen werden. Ein Rückführ</w:t>
      </w:r>
      <w:r>
        <w:rPr>
          <w:rFonts w:ascii="Arial" w:hAnsi="Arial" w:cs="Arial"/>
        </w:rPr>
        <w:t>en</w:t>
      </w:r>
      <w:r w:rsidRPr="000A374F">
        <w:rPr>
          <w:rFonts w:ascii="Arial" w:hAnsi="Arial" w:cs="Arial"/>
        </w:rPr>
        <w:t xml:space="preserve"> in den Kühlmittelkreislauf ist dadurch möglich.</w:t>
      </w:r>
    </w:p>
    <w:p w:rsidR="00342113" w:rsidRPr="000A374F" w:rsidRDefault="00342113" w:rsidP="00342113">
      <w:pPr>
        <w:spacing w:after="0" w:line="360" w:lineRule="auto"/>
        <w:jc w:val="both"/>
        <w:rPr>
          <w:rFonts w:ascii="Arial" w:hAnsi="Arial" w:cs="Arial"/>
        </w:rPr>
      </w:pPr>
    </w:p>
    <w:p w:rsidR="00342113" w:rsidRDefault="00342113" w:rsidP="0034211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Ober- und Untergrenze des Betriebsvakuums lassen sich mit einem</w:t>
      </w:r>
      <w:r w:rsidRPr="000A374F">
        <w:rPr>
          <w:rFonts w:ascii="Arial" w:hAnsi="Arial" w:cs="Arial"/>
        </w:rPr>
        <w:t xml:space="preserve"> integrierten Druckdifferenzschalter</w:t>
      </w:r>
      <w:r>
        <w:rPr>
          <w:rFonts w:ascii="Arial" w:hAnsi="Arial" w:cs="Arial"/>
        </w:rPr>
        <w:t xml:space="preserve"> </w:t>
      </w:r>
      <w:r w:rsidRPr="000A374F">
        <w:rPr>
          <w:rFonts w:ascii="Arial" w:hAnsi="Arial" w:cs="Arial"/>
        </w:rPr>
        <w:t>für den automatischen Betrieb des Geräts und</w:t>
      </w:r>
      <w:r>
        <w:rPr>
          <w:rFonts w:ascii="Arial" w:hAnsi="Arial" w:cs="Arial"/>
        </w:rPr>
        <w:t xml:space="preserve"> die </w:t>
      </w:r>
      <w:r w:rsidRPr="000A374F">
        <w:rPr>
          <w:rFonts w:ascii="Arial" w:hAnsi="Arial" w:cs="Arial"/>
        </w:rPr>
        <w:t>gleichmäßige</w:t>
      </w:r>
      <w:r>
        <w:rPr>
          <w:rFonts w:ascii="Arial" w:hAnsi="Arial" w:cs="Arial"/>
        </w:rPr>
        <w:t xml:space="preserve"> </w:t>
      </w:r>
      <w:r w:rsidRPr="000A374F">
        <w:rPr>
          <w:rFonts w:ascii="Arial" w:hAnsi="Arial" w:cs="Arial"/>
        </w:rPr>
        <w:t xml:space="preserve">Höhe des Betriebsunterdrucks während des Spannprozesses </w:t>
      </w:r>
      <w:r>
        <w:rPr>
          <w:rFonts w:ascii="Arial" w:hAnsi="Arial" w:cs="Arial"/>
        </w:rPr>
        <w:t>einstellen</w:t>
      </w:r>
      <w:r w:rsidRPr="000A37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So können die</w:t>
      </w:r>
      <w:r w:rsidRPr="000A374F">
        <w:rPr>
          <w:rFonts w:ascii="Arial" w:hAnsi="Arial" w:cs="Arial"/>
        </w:rPr>
        <w:t xml:space="preserve"> Spannparameter </w:t>
      </w:r>
      <w:r>
        <w:rPr>
          <w:rFonts w:ascii="Arial" w:hAnsi="Arial" w:cs="Arial"/>
        </w:rPr>
        <w:t>individuell eingestellt</w:t>
      </w:r>
      <w:r w:rsidRPr="000A374F">
        <w:rPr>
          <w:rFonts w:ascii="Arial" w:hAnsi="Arial" w:cs="Arial"/>
        </w:rPr>
        <w:t xml:space="preserve"> und dem jeweiligen Fertigungsprozess angepasst werden.</w:t>
      </w:r>
      <w:r>
        <w:rPr>
          <w:rFonts w:ascii="Arial" w:hAnsi="Arial" w:cs="Arial"/>
        </w:rPr>
        <w:t xml:space="preserve"> D</w:t>
      </w:r>
      <w:r w:rsidRPr="000A374F">
        <w:rPr>
          <w:rFonts w:ascii="Arial" w:hAnsi="Arial" w:cs="Arial"/>
        </w:rPr>
        <w:t xml:space="preserve">as Gerät </w:t>
      </w:r>
      <w:r>
        <w:rPr>
          <w:rFonts w:ascii="Arial" w:hAnsi="Arial" w:cs="Arial"/>
        </w:rPr>
        <w:t>arbeitet dabei</w:t>
      </w:r>
      <w:r w:rsidRPr="000A374F">
        <w:rPr>
          <w:rFonts w:ascii="Arial" w:hAnsi="Arial" w:cs="Arial"/>
        </w:rPr>
        <w:t xml:space="preserve"> weitgehend autark und bedarf lediglich der festgeschriebenen Wartungsintervalle. </w:t>
      </w:r>
    </w:p>
    <w:p w:rsidR="00342113" w:rsidRPr="000A374F" w:rsidRDefault="00342113" w:rsidP="00342113">
      <w:pPr>
        <w:spacing w:after="0" w:line="360" w:lineRule="auto"/>
        <w:jc w:val="both"/>
        <w:rPr>
          <w:rFonts w:ascii="Arial" w:hAnsi="Arial" w:cs="Arial"/>
        </w:rPr>
      </w:pPr>
    </w:p>
    <w:p w:rsidR="00342113" w:rsidRDefault="00342113" w:rsidP="00342113">
      <w:pPr>
        <w:spacing w:after="0" w:line="360" w:lineRule="auto"/>
        <w:jc w:val="both"/>
        <w:rPr>
          <w:rFonts w:ascii="Arial" w:hAnsi="Arial" w:cs="Arial"/>
        </w:rPr>
      </w:pPr>
      <w:r w:rsidRPr="000A374F">
        <w:rPr>
          <w:rFonts w:ascii="Arial" w:hAnsi="Arial" w:cs="Arial"/>
        </w:rPr>
        <w:t xml:space="preserve">Vakuumaggregate werden in </w:t>
      </w:r>
      <w:r>
        <w:rPr>
          <w:rFonts w:ascii="Arial" w:hAnsi="Arial" w:cs="Arial"/>
        </w:rPr>
        <w:t>zahlreichen industriellen Prozessen eingesetzt. Zum Beispiel</w:t>
      </w:r>
      <w:r w:rsidRPr="000A374F">
        <w:rPr>
          <w:rFonts w:ascii="Arial" w:hAnsi="Arial" w:cs="Arial"/>
        </w:rPr>
        <w:t xml:space="preserve"> im Maschinenbau bei der Werkstückspannung</w:t>
      </w:r>
      <w:r>
        <w:rPr>
          <w:rFonts w:ascii="Arial" w:hAnsi="Arial" w:cs="Arial"/>
        </w:rPr>
        <w:t xml:space="preserve"> oder</w:t>
      </w:r>
      <w:r w:rsidRPr="000A374F">
        <w:rPr>
          <w:rFonts w:ascii="Arial" w:hAnsi="Arial" w:cs="Arial"/>
        </w:rPr>
        <w:t xml:space="preserve"> auf Werkzeugmaschinen beim Schleifen, Fräsen, Bohren</w:t>
      </w:r>
      <w:r>
        <w:rPr>
          <w:rFonts w:ascii="Arial" w:hAnsi="Arial" w:cs="Arial"/>
        </w:rPr>
        <w:t>. Sowie vor allem</w:t>
      </w:r>
      <w:r w:rsidRPr="000A374F">
        <w:rPr>
          <w:rFonts w:ascii="Arial" w:hAnsi="Arial" w:cs="Arial"/>
        </w:rPr>
        <w:t xml:space="preserve"> beim Spannen von </w:t>
      </w:r>
      <w:r>
        <w:rPr>
          <w:rFonts w:ascii="Arial" w:hAnsi="Arial" w:cs="Arial"/>
        </w:rPr>
        <w:t>Bauteilen.</w:t>
      </w:r>
    </w:p>
    <w:p w:rsidR="00342113" w:rsidRDefault="00342113" w:rsidP="00342113">
      <w:pPr>
        <w:spacing w:after="0" w:line="360" w:lineRule="auto"/>
        <w:jc w:val="both"/>
        <w:rPr>
          <w:rFonts w:ascii="Arial" w:hAnsi="Arial" w:cs="Arial"/>
        </w:rPr>
      </w:pPr>
    </w:p>
    <w:p w:rsidR="00342113" w:rsidRPr="000A374F" w:rsidRDefault="00342113" w:rsidP="0034211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den verbesserten Vakuumpumpen von Witte können</w:t>
      </w:r>
      <w:r w:rsidRPr="000A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Anwender</w:t>
      </w:r>
      <w:r w:rsidRPr="000A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</w:t>
      </w:r>
      <w:r w:rsidRPr="000A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acht</w:t>
      </w:r>
      <w:r w:rsidRPr="000A374F">
        <w:rPr>
          <w:rFonts w:ascii="Arial" w:hAnsi="Arial" w:cs="Arial"/>
        </w:rPr>
        <w:t xml:space="preserve"> Größen und Betriebsspannungen</w:t>
      </w:r>
      <w:r>
        <w:rPr>
          <w:rFonts w:ascii="Arial" w:hAnsi="Arial" w:cs="Arial"/>
        </w:rPr>
        <w:t xml:space="preserve"> für ihren individuellen Bedarf wählen.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A93A37" w:rsidRDefault="00342113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Dezember</w:t>
      </w:r>
      <w:r w:rsidR="00BB2378">
        <w:rPr>
          <w:rFonts w:ascii="Arial" w:hAnsi="Arial" w:cs="Arial"/>
          <w:sz w:val="18"/>
          <w:szCs w:val="18"/>
        </w:rPr>
        <w:t xml:space="preserve"> 2016</w:t>
      </w: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43FD4" w:rsidRPr="00326163" w:rsidRDefault="00E43FD4" w:rsidP="00A93A3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</w:t>
      </w:r>
      <w:r w:rsidRPr="00326163">
        <w:rPr>
          <w:rFonts w:ascii="Arial" w:hAnsi="Arial" w:cs="Arial"/>
          <w:sz w:val="16"/>
          <w:szCs w:val="16"/>
        </w:rPr>
        <w:lastRenderedPageBreak/>
        <w:t xml:space="preserve">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37" w:rsidRDefault="00A81437" w:rsidP="00ED4378">
      <w:pPr>
        <w:spacing w:after="0" w:line="240" w:lineRule="auto"/>
      </w:pPr>
      <w:r>
        <w:separator/>
      </w:r>
    </w:p>
  </w:endnote>
  <w:endnote w:type="continuationSeparator" w:id="0">
    <w:p w:rsidR="00A81437" w:rsidRDefault="00A81437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37" w:rsidRDefault="00A81437" w:rsidP="00ED4378">
      <w:pPr>
        <w:spacing w:after="0" w:line="240" w:lineRule="auto"/>
      </w:pPr>
      <w:r>
        <w:separator/>
      </w:r>
    </w:p>
  </w:footnote>
  <w:footnote w:type="continuationSeparator" w:id="0">
    <w:p w:rsidR="00A81437" w:rsidRDefault="00A81437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1105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2113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270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5B3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0B50"/>
    <w:rsid w:val="007B356D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31324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1437"/>
    <w:rsid w:val="00A86B49"/>
    <w:rsid w:val="00A901EA"/>
    <w:rsid w:val="00A9094E"/>
    <w:rsid w:val="00A91440"/>
    <w:rsid w:val="00A92C15"/>
    <w:rsid w:val="00A93A37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1F8F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378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B72A6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33D7-60D2-4AF9-B10A-2607DCD2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2</cp:revision>
  <cp:lastPrinted>2019-04-17T12:52:00Z</cp:lastPrinted>
  <dcterms:created xsi:type="dcterms:W3CDTF">2019-04-17T13:54:00Z</dcterms:created>
  <dcterms:modified xsi:type="dcterms:W3CDTF">2019-04-17T13:54:00Z</dcterms:modified>
</cp:coreProperties>
</file>