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C755" w14:textId="77777777" w:rsidR="000E2768" w:rsidRPr="007D390D" w:rsidRDefault="000E2768" w:rsidP="00B308F4">
      <w:pPr>
        <w:spacing w:after="0" w:line="36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7D390D">
        <w:rPr>
          <w:rFonts w:ascii="Arial" w:hAnsi="Arial" w:cs="Arial"/>
          <w:sz w:val="28"/>
          <w:szCs w:val="28"/>
          <w:u w:val="single"/>
          <w:lang w:val="en-US"/>
        </w:rPr>
        <w:t>Confirmed quality promise from Witte:</w:t>
      </w:r>
    </w:p>
    <w:p w14:paraId="361A30A4" w14:textId="77777777" w:rsidR="000E2768" w:rsidRPr="000E2768" w:rsidRDefault="000E2768" w:rsidP="000E2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0E2768">
        <w:rPr>
          <w:rFonts w:ascii="Arial" w:hAnsi="Arial" w:cs="Arial"/>
          <w:b/>
          <w:sz w:val="40"/>
          <w:szCs w:val="40"/>
          <w:lang w:val="en-US"/>
        </w:rPr>
        <w:t>Lifetime warranty for</w:t>
      </w:r>
    </w:p>
    <w:p w14:paraId="1A22FCA0" w14:textId="6226D3B4" w:rsidR="00F13FC0" w:rsidRPr="000E2768" w:rsidRDefault="007D390D" w:rsidP="000E27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0E2768">
        <w:rPr>
          <w:rFonts w:ascii="Arial" w:hAnsi="Arial" w:cs="Arial"/>
          <w:b/>
          <w:sz w:val="40"/>
          <w:szCs w:val="40"/>
          <w:lang w:val="en-US"/>
        </w:rPr>
        <w:t>M</w:t>
      </w:r>
      <w:r w:rsidR="000E2768" w:rsidRPr="000E2768">
        <w:rPr>
          <w:rFonts w:ascii="Arial" w:hAnsi="Arial" w:cs="Arial"/>
          <w:b/>
          <w:sz w:val="40"/>
          <w:szCs w:val="40"/>
          <w:lang w:val="en-US"/>
        </w:rPr>
        <w:t>odular</w:t>
      </w:r>
      <w:r>
        <w:rPr>
          <w:rFonts w:ascii="Arial" w:hAnsi="Arial" w:cs="Arial"/>
          <w:b/>
          <w:sz w:val="40"/>
          <w:szCs w:val="40"/>
          <w:lang w:val="en-US"/>
        </w:rPr>
        <w:t xml:space="preserve"> fixturing</w:t>
      </w:r>
      <w:r w:rsidR="000E2768" w:rsidRPr="000E2768">
        <w:rPr>
          <w:rFonts w:ascii="Arial" w:hAnsi="Arial" w:cs="Arial"/>
          <w:b/>
          <w:sz w:val="40"/>
          <w:szCs w:val="40"/>
          <w:lang w:val="en-US"/>
        </w:rPr>
        <w:t xml:space="preserve"> system elements</w:t>
      </w:r>
    </w:p>
    <w:p w14:paraId="7B2163AB" w14:textId="77777777" w:rsidR="008B6E8D" w:rsidRDefault="008B6E8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7C42C7C4" w14:textId="75BD52E0" w:rsidR="00317D5D" w:rsidRDefault="000E2768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0E2768">
        <w:rPr>
          <w:rFonts w:ascii="Arial" w:hAnsi="Arial" w:cs="Arial"/>
          <w:b/>
          <w:lang w:val="en-US"/>
        </w:rPr>
        <w:t>With a lifetime warranty on all standard catalogue elements of its modular clamping system ALUFIX, the German measuring and clamping device specialist Witte Barskamp confirms its quality promise.</w:t>
      </w:r>
    </w:p>
    <w:p w14:paraId="4E485C40" w14:textId="77777777" w:rsidR="000E2768" w:rsidRPr="000E2768" w:rsidRDefault="000E2768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25959A3D" w14:textId="069478E3" w:rsidR="004C1A6F" w:rsidRDefault="000E2768" w:rsidP="00092E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0E2768">
        <w:rPr>
          <w:rFonts w:ascii="Arial" w:hAnsi="Arial" w:cs="Arial"/>
          <w:lang w:val="en-US"/>
        </w:rPr>
        <w:t>The "lifetime warranty" extends over the entire service life of the respective element at the user</w:t>
      </w:r>
      <w:r w:rsidR="007D390D">
        <w:rPr>
          <w:rFonts w:ascii="Arial" w:hAnsi="Arial" w:cs="Arial"/>
          <w:lang w:val="en-US"/>
        </w:rPr>
        <w:t>s</w:t>
      </w:r>
      <w:r w:rsidRPr="000E2768">
        <w:rPr>
          <w:rFonts w:ascii="Arial" w:hAnsi="Arial" w:cs="Arial"/>
          <w:lang w:val="en-US"/>
        </w:rPr>
        <w:t xml:space="preserve"> and applies to all ALUFIX standard catalogue parts purchased from April 2023. Witte is thus providing this product range of its market-leading modular clamping system with a further proof of quality that goes beyond the warranty rights regulated in the GTC.</w:t>
      </w:r>
    </w:p>
    <w:p w14:paraId="04183A14" w14:textId="77777777" w:rsidR="000E2768" w:rsidRPr="000E2768" w:rsidRDefault="000E2768" w:rsidP="00092E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14:paraId="4380CD06" w14:textId="7B866E72" w:rsidR="004C1A6F" w:rsidRDefault="000E2768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ALUFIX from Witte is the globally proven clamping and fixing system for reproducible workpiece holders in dimensional measurement and production technology. ALUFIX is the basis for measuring 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 xml:space="preserve">and checking fixtures, 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assembly and welding fixtures as well as 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>meisterbocks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>, support structures for cub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>ings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 and gauges. They are also used in prototype, 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 xml:space="preserve">and 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model 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>building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 and design developments, for example </w:t>
      </w:r>
      <w:r w:rsidR="007D390D">
        <w:rPr>
          <w:rFonts w:ascii="Arial" w:hAnsi="Arial" w:cs="Arial"/>
          <w:color w:val="auto"/>
          <w:sz w:val="22"/>
          <w:szCs w:val="22"/>
          <w:lang w:val="en-US"/>
        </w:rPr>
        <w:t>for mounting</w:t>
      </w:r>
      <w:r w:rsidRPr="000E2768">
        <w:rPr>
          <w:rFonts w:ascii="Arial" w:hAnsi="Arial" w:cs="Arial"/>
          <w:color w:val="auto"/>
          <w:sz w:val="22"/>
          <w:szCs w:val="22"/>
          <w:lang w:val="en-US"/>
        </w:rPr>
        <w:t xml:space="preserve"> of clay models.</w:t>
      </w:r>
    </w:p>
    <w:p w14:paraId="4C90F96C" w14:textId="77777777" w:rsidR="000E2768" w:rsidRPr="000E2768" w:rsidRDefault="000E2768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09BF8E5" w14:textId="5C18E683" w:rsidR="000D7864" w:rsidRDefault="007D390D" w:rsidP="000D7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Fixtures</w:t>
      </w:r>
      <w:r w:rsidR="000E2768" w:rsidRPr="000E2768">
        <w:rPr>
          <w:rFonts w:ascii="Arial" w:hAnsi="Arial" w:cs="Arial"/>
          <w:lang w:val="en-US"/>
        </w:rPr>
        <w:t xml:space="preserve"> and measuring setups </w:t>
      </w:r>
      <w:r>
        <w:rPr>
          <w:rFonts w:ascii="Arial" w:hAnsi="Arial" w:cs="Arial"/>
          <w:lang w:val="en-US"/>
        </w:rPr>
        <w:t>assembled</w:t>
      </w:r>
      <w:r w:rsidR="000E2768" w:rsidRPr="000E2768">
        <w:rPr>
          <w:rFonts w:ascii="Arial" w:hAnsi="Arial" w:cs="Arial"/>
          <w:lang w:val="en-US"/>
        </w:rPr>
        <w:t xml:space="preserve"> with ALUFIX are reliably reproducible. The consistent implementation of the modular system allows unlimited, long-term multiple use of virtually all standard elements installed in fixtures.</w:t>
      </w:r>
    </w:p>
    <w:p w14:paraId="5D773D0A" w14:textId="77777777" w:rsidR="000E2768" w:rsidRPr="000E2768" w:rsidRDefault="000E2768" w:rsidP="000D78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14:paraId="5D02E350" w14:textId="7A5D9A96" w:rsidR="003C55AF" w:rsidRPr="00EE5693" w:rsidRDefault="004C1A6F" w:rsidP="002242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E5693">
        <w:rPr>
          <w:rFonts w:ascii="Arial" w:hAnsi="Arial" w:cs="Arial"/>
          <w:sz w:val="20"/>
          <w:szCs w:val="20"/>
          <w:lang w:val="en-US"/>
        </w:rPr>
        <w:t>April</w:t>
      </w:r>
      <w:r w:rsidR="000D7864" w:rsidRPr="00EE5693">
        <w:rPr>
          <w:rFonts w:ascii="Arial" w:hAnsi="Arial" w:cs="Arial"/>
          <w:sz w:val="20"/>
          <w:szCs w:val="20"/>
          <w:lang w:val="en-US"/>
        </w:rPr>
        <w:t xml:space="preserve"> 202</w:t>
      </w:r>
      <w:r w:rsidRPr="00EE5693">
        <w:rPr>
          <w:rFonts w:ascii="Arial" w:hAnsi="Arial" w:cs="Arial"/>
          <w:sz w:val="20"/>
          <w:szCs w:val="20"/>
          <w:lang w:val="en-US"/>
        </w:rPr>
        <w:t>3</w:t>
      </w:r>
    </w:p>
    <w:p w14:paraId="489461C0" w14:textId="7400723D" w:rsidR="00817EDC" w:rsidRPr="00EE5693" w:rsidRDefault="00817E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44945D10" w14:textId="77777777" w:rsidR="00EE5693" w:rsidRPr="003A5B2F" w:rsidRDefault="00EE5693" w:rsidP="00EE5693">
      <w:pPr>
        <w:spacing w:after="0" w:line="360" w:lineRule="auto"/>
        <w:rPr>
          <w:rFonts w:ascii="Arial" w:hAnsi="Arial" w:cs="Arial"/>
          <w:lang w:val="en-US"/>
        </w:rPr>
      </w:pPr>
      <w:r w:rsidRPr="003A5B2F">
        <w:rPr>
          <w:rStyle w:val="A4"/>
          <w:lang w:val="en-US"/>
        </w:rPr>
        <w:t xml:space="preserve">Witte BarskampFounded in 1969 as a production partner for high-precision components in the aerospace industry, Witte Barskamp GmbH &amp; Co. KG is today one of the leading international developers and manufacturers of modular clamping, positioning and measuring fixtures as well as feeder systems. With the ALUFIX mo-dular fixturing system and the versatile vacuum clamping systems, Witte is considered the global market leader.Almost all major companies in the automotive and aerospace industries rely on products and </w:t>
      </w:r>
      <w:r w:rsidRPr="003A5B2F">
        <w:rPr>
          <w:rStyle w:val="A4"/>
          <w:lang w:val="en-US"/>
        </w:rPr>
        <w:lastRenderedPageBreak/>
        <w:t>application solutions from Witte. In addition, there is a wide range of applications, including in measurement and me-dical technology, as well as in all industries in which dimensional quality monitoring, economic efficiency and precision play decisive roles.</w:t>
      </w:r>
    </w:p>
    <w:p w14:paraId="29BDCD28" w14:textId="004E2885" w:rsidR="00EE5693" w:rsidRDefault="00EE5693" w:rsidP="000E2768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25DEB" wp14:editId="591FA996">
                <wp:simplePos x="0" y="0"/>
                <wp:positionH relativeFrom="margin">
                  <wp:posOffset>2240915</wp:posOffset>
                </wp:positionH>
                <wp:positionV relativeFrom="paragraph">
                  <wp:posOffset>18415</wp:posOffset>
                </wp:positionV>
                <wp:extent cx="2975610" cy="1934845"/>
                <wp:effectExtent l="0" t="0" r="0" b="825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4A48" w14:textId="77777777" w:rsidR="00896677" w:rsidRDefault="00896677" w:rsidP="00896677">
                            <w:pPr>
                              <w:rPr>
                                <w:noProof/>
                              </w:rPr>
                            </w:pPr>
                          </w:p>
                          <w:p w14:paraId="07867A35" w14:textId="43754221" w:rsidR="00896677" w:rsidRDefault="001C595F" w:rsidP="008966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6B62C" wp14:editId="247F83AD">
                                  <wp:extent cx="2443236" cy="1430503"/>
                                  <wp:effectExtent l="0" t="0" r="0" b="0"/>
                                  <wp:docPr id="2" name="Grafik 2" descr="Ein Bild, das Im Haus, Elektronik, Tastatur, Synthesizer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Im Haus, Elektronik, Tastatur, Synthesizer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136" cy="1445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5D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6.45pt;margin-top:1.45pt;width:234.3pt;height:15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XXDgIAAPc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" stroked="f" strokeweight=".25pt">
                <v:textbox>
                  <w:txbxContent>
                    <w:p w14:paraId="03884A48" w14:textId="77777777" w:rsidR="00896677" w:rsidRDefault="00896677" w:rsidP="00896677">
                      <w:pPr>
                        <w:rPr>
                          <w:noProof/>
                        </w:rPr>
                      </w:pPr>
                    </w:p>
                    <w:p w14:paraId="07867A35" w14:textId="43754221" w:rsidR="00896677" w:rsidRDefault="001C595F" w:rsidP="00896677">
                      <w:r>
                        <w:rPr>
                          <w:noProof/>
                        </w:rPr>
                        <w:drawing>
                          <wp:inline distT="0" distB="0" distL="0" distR="0" wp14:anchorId="0476B62C" wp14:editId="247F83AD">
                            <wp:extent cx="2443236" cy="1430503"/>
                            <wp:effectExtent l="0" t="0" r="0" b="0"/>
                            <wp:docPr id="2" name="Grafik 2" descr="Ein Bild, das Im Haus, Elektronik, Tastatur, Synthesizer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Im Haus, Elektronik, Tastatur, Synthesizer enthält.&#10;&#10;Automatisch generierte Beschreibu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136" cy="1445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6ACAEB" w14:textId="4BE3E17C" w:rsidR="00E50EC3" w:rsidRPr="000E2768" w:rsidRDefault="000E2768" w:rsidP="00013729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55D4182D">
                <wp:simplePos x="0" y="0"/>
                <wp:positionH relativeFrom="margin">
                  <wp:posOffset>2312670</wp:posOffset>
                </wp:positionH>
                <wp:positionV relativeFrom="paragraph">
                  <wp:posOffset>1853565</wp:posOffset>
                </wp:positionV>
                <wp:extent cx="2557780" cy="908685"/>
                <wp:effectExtent l="0" t="0" r="0" b="571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960B" w14:textId="5B8DFF2A" w:rsidR="0029051E" w:rsidRDefault="000E2768" w:rsidP="002905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27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Witte now offers a lifetime warranty on all standard catalogue elements of its market-leading modular </w:t>
                            </w:r>
                            <w:r w:rsidR="00AB2C3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fixturing</w:t>
                            </w:r>
                            <w:r w:rsidRPr="000E27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system ALUFIX.  </w:t>
                            </w:r>
                          </w:p>
                          <w:p w14:paraId="3B1C6473" w14:textId="587A5409" w:rsidR="0088264C" w:rsidRPr="000E2768" w:rsidRDefault="000E2768" w:rsidP="000E276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27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Photos: Witte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B889" id="_x0000_s1027" type="#_x0000_t202" style="position:absolute;left:0;text-align:left;margin-left:182.1pt;margin-top:145.95pt;width:201.4pt;height:7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wxDgIAAP0DAAAOAAAAZHJzL2Uyb0RvYy54bWysU9uO2yAQfa/Uf0C8N3aieJO14qy22aaq&#10;tL1I234AxjhGBYYCiZ1+fQfszabtW1UeEMMMZ2bOHDZ3g1bkJJyXYCo6n+WUCMOhkeZQ0W9f92/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" stroked="f">
                <v:textbox>
                  <w:txbxContent>
                    <w:p w14:paraId="3A4C960B" w14:textId="5B8DFF2A" w:rsidR="0029051E" w:rsidRDefault="000E2768" w:rsidP="002905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0E2768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Witte now offers a lifetime warranty on all standard catalogue elements of its market-leading modular </w:t>
                      </w:r>
                      <w:r w:rsidR="00AB2C38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fixturing</w:t>
                      </w:r>
                      <w:r w:rsidRPr="000E2768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system ALUFIX.  </w:t>
                      </w:r>
                    </w:p>
                    <w:p w14:paraId="3B1C6473" w14:textId="587A5409" w:rsidR="0088264C" w:rsidRPr="000E2768" w:rsidRDefault="000E2768" w:rsidP="000E276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0E2768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  <w:lang w:val="en-US"/>
                        </w:rPr>
                        <w:t>Photos: Witte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06D"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7B767D7A">
                <wp:simplePos x="0" y="0"/>
                <wp:positionH relativeFrom="margin">
                  <wp:posOffset>-92075</wp:posOffset>
                </wp:positionH>
                <wp:positionV relativeFrom="paragraph">
                  <wp:posOffset>130664</wp:posOffset>
                </wp:positionV>
                <wp:extent cx="2640330" cy="236220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70D43C98" w:rsidR="006B26B7" w:rsidRDefault="001C5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59586" wp14:editId="5CE15613">
                                  <wp:extent cx="2139950" cy="2273089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445" cy="2277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7C0" id="_x0000_s1028" type="#_x0000_t202" style="position:absolute;left:0;text-align:left;margin-left:-7.25pt;margin-top:10.3pt;width:207.9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" stroked="f">
                <v:textbox>
                  <w:txbxContent>
                    <w:p w14:paraId="1838032A" w14:textId="70D43C98" w:rsidR="006B26B7" w:rsidRDefault="001C595F">
                      <w:r>
                        <w:rPr>
                          <w:noProof/>
                        </w:rPr>
                        <w:drawing>
                          <wp:inline distT="0" distB="0" distL="0" distR="0" wp14:anchorId="19259586" wp14:editId="5CE15613">
                            <wp:extent cx="2139950" cy="2273089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4445" cy="2277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0E2768">
        <w:rPr>
          <w:rFonts w:ascii="Arial" w:hAnsi="Arial" w:cs="Arial"/>
          <w:lang w:val="en-US"/>
        </w:rPr>
        <w:t xml:space="preserve">      </w:t>
      </w:r>
    </w:p>
    <w:sectPr w:rsidR="00E50EC3" w:rsidRPr="000E2768" w:rsidSect="005F5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039" w14:textId="77777777" w:rsidR="001B0B0F" w:rsidRDefault="001B0B0F" w:rsidP="00ED4378">
      <w:pPr>
        <w:spacing w:after="0" w:line="240" w:lineRule="auto"/>
      </w:pPr>
      <w:r>
        <w:separator/>
      </w:r>
    </w:p>
  </w:endnote>
  <w:endnote w:type="continuationSeparator" w:id="0">
    <w:p w14:paraId="7509C3AB" w14:textId="77777777" w:rsidR="001B0B0F" w:rsidRDefault="001B0B0F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2F9E" w14:textId="77777777" w:rsidR="001B0B0F" w:rsidRDefault="001B0B0F" w:rsidP="00ED4378">
      <w:pPr>
        <w:spacing w:after="0" w:line="240" w:lineRule="auto"/>
      </w:pPr>
      <w:r>
        <w:separator/>
      </w:r>
    </w:p>
  </w:footnote>
  <w:footnote w:type="continuationSeparator" w:id="0">
    <w:p w14:paraId="4C697F4C" w14:textId="77777777" w:rsidR="001B0B0F" w:rsidRDefault="001B0B0F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45977">
    <w:abstractNumId w:val="12"/>
  </w:num>
  <w:num w:numId="2" w16cid:durableId="1712267630">
    <w:abstractNumId w:val="2"/>
  </w:num>
  <w:num w:numId="3" w16cid:durableId="627248387">
    <w:abstractNumId w:val="9"/>
  </w:num>
  <w:num w:numId="4" w16cid:durableId="330258680">
    <w:abstractNumId w:val="11"/>
  </w:num>
  <w:num w:numId="5" w16cid:durableId="411902257">
    <w:abstractNumId w:val="3"/>
  </w:num>
  <w:num w:numId="6" w16cid:durableId="759713646">
    <w:abstractNumId w:val="4"/>
  </w:num>
  <w:num w:numId="7" w16cid:durableId="1428768387">
    <w:abstractNumId w:val="7"/>
  </w:num>
  <w:num w:numId="8" w16cid:durableId="1562866661">
    <w:abstractNumId w:val="5"/>
  </w:num>
  <w:num w:numId="9" w16cid:durableId="807165907">
    <w:abstractNumId w:val="0"/>
  </w:num>
  <w:num w:numId="10" w16cid:durableId="1782139409">
    <w:abstractNumId w:val="1"/>
  </w:num>
  <w:num w:numId="11" w16cid:durableId="1562711591">
    <w:abstractNumId w:val="8"/>
  </w:num>
  <w:num w:numId="12" w16cid:durableId="775635419">
    <w:abstractNumId w:val="10"/>
  </w:num>
  <w:num w:numId="13" w16cid:durableId="9386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70BE8"/>
    <w:rsid w:val="00087774"/>
    <w:rsid w:val="0009240A"/>
    <w:rsid w:val="00092E3A"/>
    <w:rsid w:val="00095467"/>
    <w:rsid w:val="000954D3"/>
    <w:rsid w:val="000A0543"/>
    <w:rsid w:val="000A0ABC"/>
    <w:rsid w:val="000A2E26"/>
    <w:rsid w:val="000A374F"/>
    <w:rsid w:val="000A42F2"/>
    <w:rsid w:val="000A7C71"/>
    <w:rsid w:val="000B0583"/>
    <w:rsid w:val="000B3A07"/>
    <w:rsid w:val="000C191A"/>
    <w:rsid w:val="000C1A30"/>
    <w:rsid w:val="000C3795"/>
    <w:rsid w:val="000C437F"/>
    <w:rsid w:val="000D7864"/>
    <w:rsid w:val="000E2768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0B0F"/>
    <w:rsid w:val="001B242B"/>
    <w:rsid w:val="001C595F"/>
    <w:rsid w:val="001D1016"/>
    <w:rsid w:val="001D5F6C"/>
    <w:rsid w:val="001E0770"/>
    <w:rsid w:val="001E2EF2"/>
    <w:rsid w:val="001E3BFC"/>
    <w:rsid w:val="001E5B9B"/>
    <w:rsid w:val="001E6CE3"/>
    <w:rsid w:val="002005CB"/>
    <w:rsid w:val="002014BF"/>
    <w:rsid w:val="0020600C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15B7"/>
    <w:rsid w:val="00283EA1"/>
    <w:rsid w:val="00286321"/>
    <w:rsid w:val="0029051E"/>
    <w:rsid w:val="002925D4"/>
    <w:rsid w:val="002A5C82"/>
    <w:rsid w:val="002B0E4A"/>
    <w:rsid w:val="002B2ACA"/>
    <w:rsid w:val="002B7EDC"/>
    <w:rsid w:val="002C2916"/>
    <w:rsid w:val="002C7AFA"/>
    <w:rsid w:val="002E2234"/>
    <w:rsid w:val="002F3BEC"/>
    <w:rsid w:val="002F43F5"/>
    <w:rsid w:val="00306B00"/>
    <w:rsid w:val="00310935"/>
    <w:rsid w:val="00317D5D"/>
    <w:rsid w:val="0032747B"/>
    <w:rsid w:val="00331927"/>
    <w:rsid w:val="00343701"/>
    <w:rsid w:val="00346A3F"/>
    <w:rsid w:val="00353105"/>
    <w:rsid w:val="003559F6"/>
    <w:rsid w:val="003608A2"/>
    <w:rsid w:val="00365F32"/>
    <w:rsid w:val="003667CF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34CF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E7EE2"/>
    <w:rsid w:val="003F290E"/>
    <w:rsid w:val="003F4F1F"/>
    <w:rsid w:val="003F6F7B"/>
    <w:rsid w:val="003F7FE3"/>
    <w:rsid w:val="00400472"/>
    <w:rsid w:val="00400DF7"/>
    <w:rsid w:val="00400F79"/>
    <w:rsid w:val="00406E6E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1A6F"/>
    <w:rsid w:val="004C25CB"/>
    <w:rsid w:val="004C751A"/>
    <w:rsid w:val="004C7E67"/>
    <w:rsid w:val="004D685F"/>
    <w:rsid w:val="004D6E7D"/>
    <w:rsid w:val="004D7835"/>
    <w:rsid w:val="004F367A"/>
    <w:rsid w:val="004F59DC"/>
    <w:rsid w:val="0050241D"/>
    <w:rsid w:val="0050406D"/>
    <w:rsid w:val="00507F45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73C20"/>
    <w:rsid w:val="00574DE4"/>
    <w:rsid w:val="00575BEE"/>
    <w:rsid w:val="00580B13"/>
    <w:rsid w:val="00581112"/>
    <w:rsid w:val="00587DF6"/>
    <w:rsid w:val="00590BA3"/>
    <w:rsid w:val="00594EF3"/>
    <w:rsid w:val="005A1EA9"/>
    <w:rsid w:val="005A263E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5C8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77E4"/>
    <w:rsid w:val="00643E1D"/>
    <w:rsid w:val="00644A37"/>
    <w:rsid w:val="006568DC"/>
    <w:rsid w:val="00660E23"/>
    <w:rsid w:val="006632F3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57B7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62EF"/>
    <w:rsid w:val="007D390D"/>
    <w:rsid w:val="007D4284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64C"/>
    <w:rsid w:val="00884B78"/>
    <w:rsid w:val="00885AC7"/>
    <w:rsid w:val="00893748"/>
    <w:rsid w:val="0089532C"/>
    <w:rsid w:val="00896677"/>
    <w:rsid w:val="008A197D"/>
    <w:rsid w:val="008A1D4F"/>
    <w:rsid w:val="008A7310"/>
    <w:rsid w:val="008B5256"/>
    <w:rsid w:val="008B6E8D"/>
    <w:rsid w:val="008C09F6"/>
    <w:rsid w:val="008C2679"/>
    <w:rsid w:val="008C28B3"/>
    <w:rsid w:val="008C2A5E"/>
    <w:rsid w:val="008D1572"/>
    <w:rsid w:val="008E0117"/>
    <w:rsid w:val="008E1CBB"/>
    <w:rsid w:val="008F0F77"/>
    <w:rsid w:val="008F5B94"/>
    <w:rsid w:val="008F5FC8"/>
    <w:rsid w:val="009033CC"/>
    <w:rsid w:val="0090493D"/>
    <w:rsid w:val="00910A59"/>
    <w:rsid w:val="00914CC7"/>
    <w:rsid w:val="00926912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0129F"/>
    <w:rsid w:val="00A124F9"/>
    <w:rsid w:val="00A17A2D"/>
    <w:rsid w:val="00A2244B"/>
    <w:rsid w:val="00A33DDC"/>
    <w:rsid w:val="00A45BFD"/>
    <w:rsid w:val="00A472DD"/>
    <w:rsid w:val="00A53CFC"/>
    <w:rsid w:val="00A5435C"/>
    <w:rsid w:val="00A57B37"/>
    <w:rsid w:val="00A57EC2"/>
    <w:rsid w:val="00A60F76"/>
    <w:rsid w:val="00A64263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901EA"/>
    <w:rsid w:val="00A9094E"/>
    <w:rsid w:val="00A91440"/>
    <w:rsid w:val="00A92C15"/>
    <w:rsid w:val="00AA471F"/>
    <w:rsid w:val="00AA5719"/>
    <w:rsid w:val="00AA75FD"/>
    <w:rsid w:val="00AB2C38"/>
    <w:rsid w:val="00AB6B13"/>
    <w:rsid w:val="00AB7E62"/>
    <w:rsid w:val="00AC5AD1"/>
    <w:rsid w:val="00AD55AD"/>
    <w:rsid w:val="00AD738B"/>
    <w:rsid w:val="00AD73A3"/>
    <w:rsid w:val="00AE0917"/>
    <w:rsid w:val="00AE0990"/>
    <w:rsid w:val="00AE3CB9"/>
    <w:rsid w:val="00AE43E8"/>
    <w:rsid w:val="00AE764B"/>
    <w:rsid w:val="00AF3B77"/>
    <w:rsid w:val="00AF6745"/>
    <w:rsid w:val="00AF6BA4"/>
    <w:rsid w:val="00B0156B"/>
    <w:rsid w:val="00B03FA5"/>
    <w:rsid w:val="00B1149F"/>
    <w:rsid w:val="00B20B15"/>
    <w:rsid w:val="00B22C25"/>
    <w:rsid w:val="00B308F4"/>
    <w:rsid w:val="00B34E65"/>
    <w:rsid w:val="00B43627"/>
    <w:rsid w:val="00B47FF2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75DCD"/>
    <w:rsid w:val="00C8153F"/>
    <w:rsid w:val="00C85826"/>
    <w:rsid w:val="00C874F9"/>
    <w:rsid w:val="00C91370"/>
    <w:rsid w:val="00C923D2"/>
    <w:rsid w:val="00C95967"/>
    <w:rsid w:val="00CA1314"/>
    <w:rsid w:val="00CA19D4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41E44"/>
    <w:rsid w:val="00D42047"/>
    <w:rsid w:val="00D42547"/>
    <w:rsid w:val="00D432BC"/>
    <w:rsid w:val="00D433AB"/>
    <w:rsid w:val="00D50088"/>
    <w:rsid w:val="00D5052D"/>
    <w:rsid w:val="00D50733"/>
    <w:rsid w:val="00D60C21"/>
    <w:rsid w:val="00D6209C"/>
    <w:rsid w:val="00D65247"/>
    <w:rsid w:val="00D7209E"/>
    <w:rsid w:val="00D86D78"/>
    <w:rsid w:val="00D87530"/>
    <w:rsid w:val="00D911E5"/>
    <w:rsid w:val="00DB0DE3"/>
    <w:rsid w:val="00DB6328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BE9"/>
    <w:rsid w:val="00E26FD9"/>
    <w:rsid w:val="00E27227"/>
    <w:rsid w:val="00E43FD4"/>
    <w:rsid w:val="00E45B69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2D38"/>
    <w:rsid w:val="00EC4DF2"/>
    <w:rsid w:val="00ED14AC"/>
    <w:rsid w:val="00ED240A"/>
    <w:rsid w:val="00ED4378"/>
    <w:rsid w:val="00EE3CCE"/>
    <w:rsid w:val="00EE5693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71AE"/>
    <w:rsid w:val="00F616C7"/>
    <w:rsid w:val="00F61D76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7A18"/>
    <w:rsid w:val="00FA428C"/>
    <w:rsid w:val="00FA6F5A"/>
    <w:rsid w:val="00FB1824"/>
    <w:rsid w:val="00FB3EE7"/>
    <w:rsid w:val="00FB64E3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  <w:style w:type="paragraph" w:customStyle="1" w:styleId="Flietext-1Absatz">
    <w:name w:val="Fließtext-1Absatz"/>
    <w:basedOn w:val="Standard"/>
    <w:uiPriority w:val="99"/>
    <w:rsid w:val="004C1A6F"/>
    <w:pPr>
      <w:tabs>
        <w:tab w:val="left" w:pos="510"/>
      </w:tabs>
      <w:autoSpaceDE w:val="0"/>
      <w:autoSpaceDN w:val="0"/>
      <w:adjustRightInd w:val="0"/>
      <w:spacing w:before="57" w:after="0" w:line="220" w:lineRule="atLeast"/>
      <w:textAlignment w:val="center"/>
    </w:pPr>
    <w:rPr>
      <w:rFonts w:ascii="Frutiger LT Std 45 Light" w:hAnsi="Frutiger LT Std 45 Light" w:cs="Frutiger LT Std 45 Light"/>
      <w:color w:val="FFFFFF"/>
      <w:sz w:val="18"/>
      <w:szCs w:val="18"/>
    </w:rPr>
  </w:style>
  <w:style w:type="character" w:customStyle="1" w:styleId="A4">
    <w:name w:val="A4"/>
    <w:uiPriority w:val="99"/>
    <w:rsid w:val="00EE5693"/>
    <w:rPr>
      <w:b/>
      <w:bCs/>
      <w:i/>
      <w:iCs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129</cp:revision>
  <cp:lastPrinted>2022-01-07T12:37:00Z</cp:lastPrinted>
  <dcterms:created xsi:type="dcterms:W3CDTF">2019-11-12T12:06:00Z</dcterms:created>
  <dcterms:modified xsi:type="dcterms:W3CDTF">2023-04-10T11:12:00Z</dcterms:modified>
</cp:coreProperties>
</file>